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8BC1" w14:textId="77777777" w:rsidR="00702534" w:rsidRDefault="00702534" w:rsidP="00436759">
      <w:pPr>
        <w:widowControl w:val="0"/>
        <w:spacing w:before="120"/>
        <w:jc w:val="center"/>
        <w:rPr>
          <w:b/>
          <w:sz w:val="28"/>
          <w:szCs w:val="28"/>
        </w:rPr>
      </w:pPr>
    </w:p>
    <w:p w14:paraId="48E2A3A1" w14:textId="75EDFB7B" w:rsidR="00436759" w:rsidRPr="00EA0110" w:rsidRDefault="00436759" w:rsidP="00436759">
      <w:pPr>
        <w:widowControl w:val="0"/>
        <w:spacing w:before="120"/>
        <w:jc w:val="center"/>
        <w:rPr>
          <w:b/>
          <w:sz w:val="28"/>
          <w:szCs w:val="28"/>
        </w:rPr>
      </w:pPr>
      <w:r w:rsidRPr="00EA0110">
        <w:rPr>
          <w:b/>
          <w:sz w:val="28"/>
          <w:szCs w:val="28"/>
        </w:rPr>
        <w:t>Smlouva o poskytnutí účelové dotace</w:t>
      </w:r>
    </w:p>
    <w:p w14:paraId="39AC3B71" w14:textId="77777777" w:rsidR="00436759" w:rsidRPr="00EA0110" w:rsidRDefault="00436759" w:rsidP="00436759">
      <w:pPr>
        <w:widowControl w:val="0"/>
        <w:spacing w:before="120"/>
        <w:jc w:val="center"/>
        <w:rPr>
          <w:b/>
        </w:rPr>
      </w:pPr>
      <w:r w:rsidRPr="00EA0110">
        <w:rPr>
          <w:b/>
        </w:rPr>
        <w:t xml:space="preserve"> z rozpočtu Libereckého kraje</w:t>
      </w:r>
    </w:p>
    <w:p w14:paraId="4229EE0F" w14:textId="6F04552D" w:rsidR="00182E5B" w:rsidRPr="00182E5B" w:rsidRDefault="00182E5B" w:rsidP="00182E5B">
      <w:pPr>
        <w:widowControl w:val="0"/>
        <w:spacing w:before="120"/>
        <w:jc w:val="center"/>
        <w:rPr>
          <w:b/>
        </w:rPr>
      </w:pPr>
      <w:r w:rsidRPr="00182E5B">
        <w:rPr>
          <w:b/>
        </w:rPr>
        <w:t xml:space="preserve">Program: Podpora dopravy žáků </w:t>
      </w:r>
      <w:r w:rsidRPr="00354E74">
        <w:rPr>
          <w:bCs/>
        </w:rPr>
        <w:t xml:space="preserve">na </w:t>
      </w:r>
      <w:r w:rsidR="00687554" w:rsidRPr="00354E74">
        <w:rPr>
          <w:bCs/>
        </w:rPr>
        <w:t>veletrh EDUCA EXPO 2026</w:t>
      </w:r>
      <w:r w:rsidRPr="00182E5B">
        <w:rPr>
          <w:b/>
        </w:rPr>
        <w:t xml:space="preserve"> </w:t>
      </w:r>
    </w:p>
    <w:p w14:paraId="57402311" w14:textId="21096BDF" w:rsidR="00436759" w:rsidRPr="00F40346" w:rsidRDefault="00182E5B" w:rsidP="00182E5B">
      <w:pPr>
        <w:widowControl w:val="0"/>
        <w:spacing w:before="120"/>
        <w:jc w:val="center"/>
        <w:rPr>
          <w:b/>
        </w:rPr>
      </w:pPr>
      <w:r w:rsidRPr="00F40346">
        <w:rPr>
          <w:b/>
        </w:rPr>
        <w:t>č. OLP/</w:t>
      </w:r>
      <w:r w:rsidR="007D5E17">
        <w:rPr>
          <w:b/>
        </w:rPr>
        <w:t>xxxxx</w:t>
      </w:r>
      <w:r w:rsidRPr="00F40346">
        <w:rPr>
          <w:b/>
        </w:rPr>
        <w:t>/202</w:t>
      </w:r>
      <w:r w:rsidR="00CD2753" w:rsidRPr="00F40346">
        <w:rPr>
          <w:b/>
        </w:rPr>
        <w:t>6</w:t>
      </w:r>
      <w:r w:rsidRPr="00F40346">
        <w:rPr>
          <w:b/>
        </w:rPr>
        <w:t xml:space="preserve"> </w:t>
      </w:r>
    </w:p>
    <w:p w14:paraId="528E1D9D" w14:textId="26B18E05" w:rsidR="00436759" w:rsidRPr="00EA0110" w:rsidRDefault="00436759" w:rsidP="00436759">
      <w:pPr>
        <w:widowControl w:val="0"/>
        <w:spacing w:before="120" w:line="276" w:lineRule="auto"/>
        <w:jc w:val="center"/>
      </w:pPr>
      <w:r w:rsidRPr="00EA0110">
        <w:t xml:space="preserve">schválená Radou Libereckého kraje dne </w:t>
      </w:r>
      <w:r w:rsidR="00354E74">
        <w:t>2</w:t>
      </w:r>
      <w:r w:rsidR="00F40346">
        <w:t xml:space="preserve">. </w:t>
      </w:r>
      <w:r w:rsidR="00354E74">
        <w:t>6</w:t>
      </w:r>
      <w:r w:rsidR="00F40346">
        <w:t>. 2026</w:t>
      </w:r>
      <w:r w:rsidRPr="00EA0110">
        <w:t xml:space="preserve"> usnesením č. </w:t>
      </w:r>
      <w:r w:rsidR="00F40346" w:rsidRPr="00DA103D">
        <w:rPr>
          <w:highlight w:val="yellow"/>
        </w:rPr>
        <w:t>XX</w:t>
      </w:r>
      <w:r w:rsidR="00F40346">
        <w:t>/2</w:t>
      </w:r>
      <w:r w:rsidR="00A73A59">
        <w:t>6/RK</w:t>
      </w:r>
    </w:p>
    <w:p w14:paraId="3112F317" w14:textId="77777777" w:rsidR="00436759" w:rsidRPr="00EA0110" w:rsidRDefault="00436759" w:rsidP="00436759">
      <w:pPr>
        <w:widowControl w:val="0"/>
        <w:spacing w:before="120" w:line="276" w:lineRule="auto"/>
        <w:jc w:val="center"/>
        <w:rPr>
          <w:b/>
        </w:rPr>
      </w:pPr>
    </w:p>
    <w:p w14:paraId="3F049824" w14:textId="77777777" w:rsidR="00436759" w:rsidRPr="00EA0110" w:rsidRDefault="00436759" w:rsidP="00436759">
      <w:pPr>
        <w:widowControl w:val="0"/>
        <w:spacing w:before="120" w:line="276" w:lineRule="auto"/>
        <w:jc w:val="both"/>
      </w:pPr>
      <w:r w:rsidRPr="00EA0110">
        <w:t>Smluvní strany:</w:t>
      </w:r>
    </w:p>
    <w:p w14:paraId="2E4D6E4D" w14:textId="77777777" w:rsidR="00436759" w:rsidRPr="00EA0110" w:rsidRDefault="00436759" w:rsidP="00436759">
      <w:pPr>
        <w:widowControl w:val="0"/>
        <w:spacing w:before="120" w:line="276" w:lineRule="auto"/>
        <w:jc w:val="both"/>
        <w:outlineLvl w:val="0"/>
        <w:rPr>
          <w:b/>
        </w:rPr>
      </w:pPr>
      <w:r w:rsidRPr="00EA0110">
        <w:rPr>
          <w:b/>
        </w:rPr>
        <w:t>Liberecký kraj</w:t>
      </w:r>
    </w:p>
    <w:p w14:paraId="6B8D55EA" w14:textId="77777777" w:rsidR="00436759" w:rsidRDefault="00436759" w:rsidP="00436759">
      <w:pPr>
        <w:widowControl w:val="0"/>
        <w:spacing w:before="120" w:line="276" w:lineRule="auto"/>
        <w:jc w:val="both"/>
      </w:pPr>
      <w:r w:rsidRPr="00EA0110">
        <w:t>se sídlem U Jezu 642/2a, Liberec IV - Perštýn, 460 01</w:t>
      </w:r>
    </w:p>
    <w:p w14:paraId="2825D8F6" w14:textId="77777777" w:rsidR="00436759" w:rsidRPr="002E4B8D" w:rsidRDefault="00436759" w:rsidP="00436759">
      <w:pPr>
        <w:widowControl w:val="0"/>
        <w:spacing w:before="120" w:line="276" w:lineRule="auto"/>
        <w:jc w:val="both"/>
      </w:pPr>
      <w:r w:rsidRPr="002E4B8D">
        <w:t>korespondenční adresa: U Jezu 642/2a, Liberec 2, 461 80</w:t>
      </w:r>
    </w:p>
    <w:p w14:paraId="4F011F05" w14:textId="7D3B66DB" w:rsidR="00436759" w:rsidRPr="00875E24" w:rsidRDefault="00436759" w:rsidP="00436759">
      <w:pPr>
        <w:widowControl w:val="0"/>
        <w:spacing w:before="120" w:line="276" w:lineRule="auto"/>
        <w:jc w:val="both"/>
      </w:pPr>
      <w:r w:rsidRPr="00875E24">
        <w:t xml:space="preserve">zastoupený Martinem Půtou, hejtmanem, na základě plné moci </w:t>
      </w:r>
      <w:r w:rsidR="00925526" w:rsidRPr="00925526">
        <w:t>Jitkou Skalickou, členkou rady kraje</w:t>
      </w:r>
      <w:r w:rsidR="001C1A61">
        <w:t>,</w:t>
      </w:r>
      <w:r w:rsidR="00925526" w:rsidRPr="00925526">
        <w:t xml:space="preserve"> pověřenou řízením resortu školství a </w:t>
      </w:r>
      <w:r w:rsidR="00925526">
        <w:t>sportu</w:t>
      </w:r>
    </w:p>
    <w:p w14:paraId="790FF1DB" w14:textId="77777777" w:rsidR="00436759" w:rsidRPr="00875E24" w:rsidRDefault="00436759" w:rsidP="00436759">
      <w:pPr>
        <w:widowControl w:val="0"/>
        <w:spacing w:before="120" w:line="276" w:lineRule="auto"/>
        <w:jc w:val="both"/>
      </w:pPr>
      <w:r w:rsidRPr="00875E24">
        <w:t>IČO: 70891508</w:t>
      </w:r>
    </w:p>
    <w:p w14:paraId="0755AA5D" w14:textId="7FCA3A94" w:rsidR="00F4334F" w:rsidRPr="00875E24" w:rsidRDefault="00436759" w:rsidP="00436759">
      <w:pPr>
        <w:widowControl w:val="0"/>
        <w:spacing w:before="120" w:line="276" w:lineRule="auto"/>
        <w:jc w:val="both"/>
      </w:pPr>
      <w:r w:rsidRPr="00875E24">
        <w:t>DIČ: CZ70891508</w:t>
      </w:r>
    </w:p>
    <w:p w14:paraId="6A5FE3E9" w14:textId="77777777" w:rsidR="00436759" w:rsidRPr="00875E24" w:rsidRDefault="00436759" w:rsidP="00436759">
      <w:pPr>
        <w:widowControl w:val="0"/>
        <w:spacing w:before="120" w:line="276" w:lineRule="auto"/>
        <w:jc w:val="both"/>
      </w:pPr>
      <w:r w:rsidRPr="00875E24">
        <w:t>dále jen „</w:t>
      </w:r>
      <w:r w:rsidRPr="00875E24">
        <w:rPr>
          <w:b/>
        </w:rPr>
        <w:t>poskytovatel</w:t>
      </w:r>
      <w:r w:rsidRPr="00875E24">
        <w:t>“</w:t>
      </w:r>
    </w:p>
    <w:p w14:paraId="7BB75435" w14:textId="77777777" w:rsidR="00436759" w:rsidRPr="00875E24" w:rsidRDefault="00436759" w:rsidP="00436759">
      <w:pPr>
        <w:widowControl w:val="0"/>
        <w:spacing w:before="120" w:line="276" w:lineRule="auto"/>
        <w:jc w:val="both"/>
      </w:pPr>
    </w:p>
    <w:p w14:paraId="43266B0B" w14:textId="77777777" w:rsidR="00436759" w:rsidRPr="00875E24" w:rsidRDefault="00436759" w:rsidP="00436759">
      <w:pPr>
        <w:widowControl w:val="0"/>
        <w:spacing w:before="120" w:line="276" w:lineRule="auto"/>
        <w:jc w:val="both"/>
      </w:pPr>
      <w:r w:rsidRPr="00875E24">
        <w:t>a</w:t>
      </w:r>
    </w:p>
    <w:p w14:paraId="33E54D27" w14:textId="77777777" w:rsidR="00436759" w:rsidRPr="00875E24" w:rsidRDefault="00436759" w:rsidP="00436759">
      <w:pPr>
        <w:widowControl w:val="0"/>
        <w:spacing w:before="120" w:line="276" w:lineRule="auto"/>
        <w:jc w:val="both"/>
      </w:pPr>
    </w:p>
    <w:p w14:paraId="210820A1" w14:textId="24116FEF" w:rsidR="0013365D" w:rsidRPr="00875E24" w:rsidRDefault="003C0E05" w:rsidP="0013365D">
      <w:pPr>
        <w:widowControl w:val="0"/>
        <w:spacing w:before="120" w:line="276" w:lineRule="auto"/>
        <w:jc w:val="both"/>
        <w:rPr>
          <w:b/>
        </w:rPr>
      </w:pPr>
      <w:r>
        <w:rPr>
          <w:b/>
        </w:rPr>
        <w:t>XXXXX</w:t>
      </w:r>
    </w:p>
    <w:p w14:paraId="4FD87696" w14:textId="12D86D56" w:rsidR="0013365D" w:rsidRPr="00875E24" w:rsidRDefault="0013365D" w:rsidP="0013365D">
      <w:pPr>
        <w:widowControl w:val="0"/>
        <w:spacing w:before="120" w:line="276" w:lineRule="auto"/>
        <w:jc w:val="both"/>
      </w:pPr>
      <w:r w:rsidRPr="00875E24">
        <w:t>se sídlem</w:t>
      </w:r>
      <w:r>
        <w:t xml:space="preserve"> </w:t>
      </w:r>
      <w:r w:rsidR="003C0E05">
        <w:t>xxxxxxx</w:t>
      </w:r>
    </w:p>
    <w:p w14:paraId="3E4A37E0" w14:textId="0B62E978" w:rsidR="0013365D" w:rsidRPr="00875E24" w:rsidRDefault="0013365D" w:rsidP="0013365D">
      <w:pPr>
        <w:widowControl w:val="0"/>
        <w:spacing w:before="120" w:line="276" w:lineRule="auto"/>
        <w:jc w:val="both"/>
      </w:pPr>
      <w:r>
        <w:t>osoba oprávněná podepsat smlouvu</w:t>
      </w:r>
      <w:r w:rsidRPr="00875E24">
        <w:t>:</w:t>
      </w:r>
      <w:r>
        <w:t xml:space="preserve"> </w:t>
      </w:r>
      <w:r w:rsidR="003C0E05">
        <w:t>xxxx, funkce</w:t>
      </w:r>
    </w:p>
    <w:p w14:paraId="404E6EFB" w14:textId="6CA36527" w:rsidR="0013365D" w:rsidRPr="00875E24" w:rsidRDefault="0013365D" w:rsidP="0013365D">
      <w:pPr>
        <w:widowControl w:val="0"/>
        <w:spacing w:before="120" w:line="276" w:lineRule="auto"/>
        <w:jc w:val="both"/>
      </w:pPr>
      <w:r w:rsidRPr="00875E24">
        <w:t>IČO:</w:t>
      </w:r>
      <w:r>
        <w:t xml:space="preserve"> </w:t>
      </w:r>
    </w:p>
    <w:p w14:paraId="1C046E86" w14:textId="536C6AB9" w:rsidR="0013365D" w:rsidRPr="00226ADC" w:rsidRDefault="00517CAA" w:rsidP="0013365D">
      <w:pPr>
        <w:widowControl w:val="0"/>
        <w:spacing w:before="120" w:line="276" w:lineRule="auto"/>
        <w:jc w:val="both"/>
      </w:pPr>
      <w:r>
        <w:t>č</w:t>
      </w:r>
      <w:r w:rsidR="0013365D" w:rsidRPr="00226ADC">
        <w:t>íslo účtu:</w:t>
      </w:r>
      <w:r w:rsidR="0013365D">
        <w:t xml:space="preserve"> </w:t>
      </w:r>
    </w:p>
    <w:p w14:paraId="7110CE43" w14:textId="0147283B" w:rsidR="0013365D" w:rsidRPr="00A85831" w:rsidRDefault="00517CAA" w:rsidP="0013365D">
      <w:pPr>
        <w:widowControl w:val="0"/>
        <w:spacing w:before="120" w:line="276" w:lineRule="auto"/>
        <w:jc w:val="both"/>
      </w:pPr>
      <w:r>
        <w:t>z</w:t>
      </w:r>
      <w:r w:rsidR="0013365D" w:rsidRPr="00A85831">
        <w:t>řizovatel</w:t>
      </w:r>
      <w:r w:rsidR="0013365D">
        <w:t xml:space="preserve">: </w:t>
      </w:r>
    </w:p>
    <w:p w14:paraId="2CC5DA66" w14:textId="21DF1DED" w:rsidR="0013365D" w:rsidRPr="00A85831" w:rsidRDefault="00517CAA" w:rsidP="0013365D">
      <w:pPr>
        <w:widowControl w:val="0"/>
        <w:spacing w:before="120" w:line="276" w:lineRule="auto"/>
        <w:jc w:val="both"/>
      </w:pPr>
      <w:r>
        <w:t>č</w:t>
      </w:r>
      <w:r w:rsidR="0013365D" w:rsidRPr="00A85831">
        <w:t>íslo účtu zřizovatele v případě PO:</w:t>
      </w:r>
      <w:r w:rsidR="0013365D">
        <w:t xml:space="preserve"> </w:t>
      </w:r>
    </w:p>
    <w:p w14:paraId="63ADFC23" w14:textId="77777777" w:rsidR="00436759" w:rsidRPr="00925526" w:rsidRDefault="00436759" w:rsidP="00436759">
      <w:pPr>
        <w:widowControl w:val="0"/>
        <w:spacing w:before="120" w:line="276" w:lineRule="auto"/>
        <w:jc w:val="both"/>
        <w:rPr>
          <w:color w:val="EE0000"/>
        </w:rPr>
      </w:pPr>
      <w:r w:rsidRPr="00875E24">
        <w:t>dále jen „</w:t>
      </w:r>
      <w:r w:rsidRPr="00875E24">
        <w:rPr>
          <w:b/>
        </w:rPr>
        <w:t>příjemce</w:t>
      </w:r>
      <w:r w:rsidRPr="00875E24">
        <w:t>“</w:t>
      </w:r>
    </w:p>
    <w:p w14:paraId="5D5E5110" w14:textId="5662869B" w:rsidR="00436759" w:rsidRPr="006B5AE8" w:rsidRDefault="00436759" w:rsidP="00436759">
      <w:pPr>
        <w:widowControl w:val="0"/>
        <w:spacing w:before="120" w:line="276" w:lineRule="auto"/>
        <w:jc w:val="center"/>
      </w:pPr>
      <w:r>
        <w:t>uzavřely</w:t>
      </w:r>
      <w:r w:rsidRPr="006B5AE8">
        <w:t xml:space="preserve"> níže uvedeného dne, měsíce a roku v souladu s </w:t>
      </w:r>
      <w:r>
        <w:t>§ 159 a násl. zákona č. 500/2004 Sb., správní řád</w:t>
      </w:r>
      <w:r w:rsidRPr="006B5AE8">
        <w:t>, ve znění pozdějších předpisů</w:t>
      </w:r>
      <w:r>
        <w:t xml:space="preserve"> (dále jen „správní řád“)</w:t>
      </w:r>
      <w:r w:rsidRPr="006B5AE8">
        <w:t>, podle zákona č. 129/2000 Sb., o krajích</w:t>
      </w:r>
      <w:r>
        <w:t xml:space="preserve"> (krajské zřízení)</w:t>
      </w:r>
      <w:r w:rsidRPr="006B5AE8">
        <w:t>, ve znění pozdějších předpisů</w:t>
      </w:r>
      <w:r w:rsidR="009E5D34">
        <w:t>,</w:t>
      </w:r>
      <w:r w:rsidRPr="006B5AE8">
        <w:t xml:space="preserve"> a zákona č. 250/2000 Sb., o rozpočtových pravidlech územních rozpočtů, ve znění pozdějších předpisů </w:t>
      </w:r>
      <w:r>
        <w:t xml:space="preserve">(dále jen „zákon </w:t>
      </w:r>
      <w:r w:rsidRPr="006B5AE8">
        <w:t>o rozpočtových pravidlech územních rozpočtů</w:t>
      </w:r>
      <w:r>
        <w:t xml:space="preserve">“) </w:t>
      </w:r>
      <w:r w:rsidRPr="006B5AE8">
        <w:t>tuto</w:t>
      </w:r>
    </w:p>
    <w:p w14:paraId="0658C289" w14:textId="77777777" w:rsidR="00436759" w:rsidRDefault="00436759" w:rsidP="00436759">
      <w:pPr>
        <w:widowControl w:val="0"/>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14:paraId="162BAE94" w14:textId="77777777" w:rsidR="00436759" w:rsidRPr="006173D6" w:rsidRDefault="00436759" w:rsidP="00436759">
      <w:pPr>
        <w:widowControl w:val="0"/>
        <w:spacing w:before="120" w:line="276" w:lineRule="auto"/>
        <w:jc w:val="center"/>
        <w:rPr>
          <w:b/>
        </w:rPr>
      </w:pPr>
    </w:p>
    <w:p w14:paraId="24D52F12" w14:textId="77777777" w:rsidR="00436759" w:rsidRDefault="00436759" w:rsidP="00436759">
      <w:pPr>
        <w:pStyle w:val="Nadpis1"/>
      </w:pPr>
      <w:r>
        <w:lastRenderedPageBreak/>
        <w:t>Článek I.</w:t>
      </w:r>
    </w:p>
    <w:p w14:paraId="217B8E12" w14:textId="77777777" w:rsidR="00436759" w:rsidRDefault="00436759" w:rsidP="00436759">
      <w:pPr>
        <w:pStyle w:val="Nadpis1"/>
      </w:pPr>
      <w:r>
        <w:t>Předmět a účel smlouvy</w:t>
      </w:r>
    </w:p>
    <w:p w14:paraId="1C061BC9" w14:textId="77777777" w:rsidR="00436759" w:rsidRDefault="00436759" w:rsidP="00436759">
      <w:pPr>
        <w:pStyle w:val="Odstavecseseznamem"/>
        <w:widowControl w:val="0"/>
        <w:numPr>
          <w:ilvl w:val="0"/>
          <w:numId w:val="10"/>
        </w:numPr>
        <w:spacing w:before="120" w:line="276" w:lineRule="auto"/>
        <w:ind w:left="284" w:hanging="284"/>
        <w:jc w:val="both"/>
      </w:pPr>
      <w:r>
        <w:t>Smluvní strany uzavírají tuto smlouvu o poskytnutí účelové</w:t>
      </w:r>
      <w:r>
        <w:rPr>
          <w:color w:val="BFBFBF" w:themeColor="background1" w:themeShade="BF"/>
        </w:rPr>
        <w:t xml:space="preserve"> </w:t>
      </w:r>
      <w:r w:rsidRPr="00B141AC">
        <w:t>dotace</w:t>
      </w:r>
      <w:r>
        <w:t xml:space="preserve"> na </w:t>
      </w:r>
      <w:r w:rsidRPr="0094755C">
        <w:rPr>
          <w:b/>
          <w:bCs/>
        </w:rPr>
        <w:t>projekt</w:t>
      </w:r>
      <w:r>
        <w:t xml:space="preserve"> s názvem:</w:t>
      </w:r>
    </w:p>
    <w:p w14:paraId="3164C04B" w14:textId="14E7EEF5" w:rsidR="00436759" w:rsidRPr="00925526" w:rsidRDefault="00436759" w:rsidP="00436759">
      <w:pPr>
        <w:widowControl w:val="0"/>
        <w:spacing w:before="120" w:line="276" w:lineRule="auto"/>
        <w:ind w:left="360"/>
        <w:jc w:val="center"/>
        <w:rPr>
          <w:b/>
        </w:rPr>
      </w:pPr>
      <w:r w:rsidRPr="00925526">
        <w:rPr>
          <w:b/>
        </w:rPr>
        <w:t>„</w:t>
      </w:r>
      <w:r w:rsidR="003C0E05">
        <w:rPr>
          <w:b/>
        </w:rPr>
        <w:t>XXXXXXX</w:t>
      </w:r>
      <w:r w:rsidRPr="00925526">
        <w:rPr>
          <w:b/>
        </w:rPr>
        <w:t>“,</w:t>
      </w:r>
    </w:p>
    <w:p w14:paraId="0131C1A9" w14:textId="4E9280D5" w:rsidR="00436759" w:rsidRPr="000D530F" w:rsidRDefault="00436759" w:rsidP="00436759">
      <w:pPr>
        <w:widowControl w:val="0"/>
        <w:spacing w:before="120" w:line="276" w:lineRule="auto"/>
        <w:ind w:left="284"/>
        <w:jc w:val="both"/>
      </w:pPr>
      <w:r w:rsidRPr="00925526">
        <w:t>který byl schválen usnesením Rady</w:t>
      </w:r>
      <w:r w:rsidRPr="00925526">
        <w:rPr>
          <w:color w:val="808080" w:themeColor="background1" w:themeShade="80"/>
        </w:rPr>
        <w:t xml:space="preserve"> </w:t>
      </w:r>
      <w:r w:rsidRPr="00925526">
        <w:t xml:space="preserve">Libereckého kraje č. </w:t>
      </w:r>
      <w:r w:rsidR="005344A2" w:rsidRPr="006A7F26">
        <w:t>XX</w:t>
      </w:r>
      <w:r w:rsidR="005344A2">
        <w:t>/26/RK</w:t>
      </w:r>
      <w:r w:rsidR="005344A2" w:rsidRPr="000D530F">
        <w:t xml:space="preserve"> ze dne </w:t>
      </w:r>
      <w:r w:rsidR="008B5C48">
        <w:t>6</w:t>
      </w:r>
      <w:r w:rsidR="005344A2">
        <w:t xml:space="preserve">. </w:t>
      </w:r>
      <w:r w:rsidR="00CB1951">
        <w:t>10</w:t>
      </w:r>
      <w:r w:rsidR="005344A2">
        <w:t xml:space="preserve">. 2026 </w:t>
      </w:r>
      <w:r w:rsidRPr="00925526">
        <w:t>(dále jen „</w:t>
      </w:r>
      <w:r w:rsidRPr="00925526">
        <w:rPr>
          <w:b/>
          <w:bCs/>
        </w:rPr>
        <w:t>projekt</w:t>
      </w:r>
      <w:r w:rsidRPr="00925526">
        <w:t>“).</w:t>
      </w:r>
    </w:p>
    <w:p w14:paraId="6CDF1DA6" w14:textId="27C9A234" w:rsidR="00436759" w:rsidRPr="008660F7" w:rsidRDefault="00436759" w:rsidP="00436759">
      <w:pPr>
        <w:widowControl w:val="0"/>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budou použity výhradně na způsobilé výdaje v souladu s dosažením </w:t>
      </w:r>
      <w:r w:rsidRPr="00EB77A7">
        <w:rPr>
          <w:b/>
          <w:bCs/>
        </w:rPr>
        <w:t>účelu projektu</w:t>
      </w:r>
      <w:r w:rsidRPr="000D530F">
        <w:t>, kterým je:</w:t>
      </w:r>
      <w:r w:rsidR="001E5D95">
        <w:t xml:space="preserve"> </w:t>
      </w:r>
      <w:r w:rsidR="003C0E05">
        <w:t>………………………………</w:t>
      </w:r>
      <w:r w:rsidR="003F6D99" w:rsidRPr="00E75110">
        <w:t>.</w:t>
      </w:r>
      <w:r w:rsidRPr="000D530F">
        <w:t xml:space="preserve"> </w:t>
      </w:r>
    </w:p>
    <w:p w14:paraId="46DA3783" w14:textId="0BAC7DF3" w:rsidR="00436759" w:rsidRPr="008660F7" w:rsidRDefault="00436759" w:rsidP="005F2957">
      <w:pPr>
        <w:widowControl w:val="0"/>
        <w:numPr>
          <w:ilvl w:val="0"/>
          <w:numId w:val="10"/>
        </w:numPr>
        <w:spacing w:before="120" w:line="276" w:lineRule="auto"/>
        <w:ind w:left="284" w:hanging="284"/>
        <w:jc w:val="both"/>
        <w:rPr>
          <w:b/>
        </w:rPr>
      </w:pPr>
      <w:r w:rsidRPr="008660F7">
        <w:t xml:space="preserve">Finanční prostředky z rozpočtu poskytovatele mohou být použity v souladu s účelem projektu </w:t>
      </w:r>
      <w:r w:rsidR="008660F7" w:rsidRPr="008660F7">
        <w:t xml:space="preserve">výhradně </w:t>
      </w:r>
      <w:r w:rsidRPr="008660F7">
        <w:t>na</w:t>
      </w:r>
      <w:r w:rsidR="00685B85" w:rsidRPr="008660F7">
        <w:t xml:space="preserve"> </w:t>
      </w:r>
      <w:r w:rsidR="005F2957" w:rsidRPr="008660F7">
        <w:t xml:space="preserve">náklady spojené s dopravou žáků na </w:t>
      </w:r>
      <w:r w:rsidR="00354E74">
        <w:t>veletrh EDUCA EXPO 2026.</w:t>
      </w:r>
    </w:p>
    <w:p w14:paraId="6CEE2BDE" w14:textId="77777777" w:rsidR="008660F7" w:rsidRPr="008660F7" w:rsidRDefault="008660F7" w:rsidP="008660F7">
      <w:pPr>
        <w:widowControl w:val="0"/>
        <w:spacing w:before="120" w:line="276" w:lineRule="auto"/>
        <w:ind w:left="284"/>
        <w:jc w:val="both"/>
        <w:rPr>
          <w:b/>
        </w:rPr>
      </w:pPr>
    </w:p>
    <w:p w14:paraId="3C908557" w14:textId="77777777" w:rsidR="00436759" w:rsidRPr="008660F7" w:rsidRDefault="00436759" w:rsidP="00436759">
      <w:pPr>
        <w:pStyle w:val="Nadpis1"/>
      </w:pPr>
      <w:r w:rsidRPr="008660F7">
        <w:t xml:space="preserve">Článek II. </w:t>
      </w:r>
    </w:p>
    <w:p w14:paraId="0F5831E6" w14:textId="77777777" w:rsidR="00436759" w:rsidRPr="008660F7" w:rsidRDefault="00436759" w:rsidP="00436759">
      <w:pPr>
        <w:pStyle w:val="Nadpis1"/>
      </w:pPr>
      <w:r w:rsidRPr="008660F7">
        <w:t>Výše dotace a její uvolnění</w:t>
      </w:r>
    </w:p>
    <w:p w14:paraId="4EC6BCC8" w14:textId="3CB5A367" w:rsidR="00075A46" w:rsidRPr="00B37221" w:rsidRDefault="00075A46" w:rsidP="00075A46">
      <w:pPr>
        <w:widowControl w:val="0"/>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3C0E05">
        <w:t>……</w:t>
      </w:r>
      <w:r>
        <w:t xml:space="preserve"> </w:t>
      </w:r>
      <w:r w:rsidRPr="007A466B">
        <w:rPr>
          <w:b/>
          <w:bCs/>
        </w:rPr>
        <w:t>Kč</w:t>
      </w:r>
      <w:r>
        <w:t xml:space="preserve"> (slovy: </w:t>
      </w:r>
      <w:r w:rsidR="003C0E05">
        <w:t>……..</w:t>
      </w:r>
      <w:r w:rsidR="00BB5DE3" w:rsidRPr="00BB5DE3">
        <w:t xml:space="preserve"> korun českých</w:t>
      </w:r>
      <w:r>
        <w:t>).</w:t>
      </w:r>
    </w:p>
    <w:p w14:paraId="39452A09" w14:textId="77777777" w:rsidR="00075A46" w:rsidRPr="00DF4F60" w:rsidRDefault="00075A46" w:rsidP="00075A46">
      <w:pPr>
        <w:widowControl w:val="0"/>
        <w:numPr>
          <w:ilvl w:val="0"/>
          <w:numId w:val="2"/>
        </w:numPr>
        <w:tabs>
          <w:tab w:val="clear" w:pos="720"/>
        </w:tabs>
        <w:spacing w:before="120" w:line="276" w:lineRule="auto"/>
        <w:ind w:left="284" w:hanging="284"/>
        <w:jc w:val="both"/>
      </w:pPr>
      <w:r w:rsidRPr="00FB5E6F">
        <w:rPr>
          <w:bCs/>
        </w:rPr>
        <w:t xml:space="preserve">Pokud </w:t>
      </w:r>
      <w:r>
        <w:rPr>
          <w:bCs/>
        </w:rPr>
        <w:t>budou způsobilé</w:t>
      </w:r>
      <w:r w:rsidRPr="00153E3E">
        <w:rPr>
          <w:bCs/>
        </w:rPr>
        <w:t xml:space="preserve"> </w:t>
      </w:r>
      <w:r>
        <w:rPr>
          <w:bCs/>
        </w:rPr>
        <w:t>výdaje</w:t>
      </w:r>
      <w:r w:rsidRPr="00153E3E">
        <w:rPr>
          <w:bCs/>
        </w:rPr>
        <w:t xml:space="preserve"> projektu </w:t>
      </w:r>
      <w:r>
        <w:rPr>
          <w:bCs/>
        </w:rPr>
        <w:t xml:space="preserve">doložené </w:t>
      </w:r>
      <w:r w:rsidRPr="00153E3E">
        <w:rPr>
          <w:bCs/>
        </w:rPr>
        <w:t>při závěrečném vyúčtování projektu nižší než celkov</w:t>
      </w:r>
      <w:r>
        <w:rPr>
          <w:bCs/>
        </w:rPr>
        <w:t>á výše přiznané účelové dotace dle čl. II. odst.</w:t>
      </w:r>
      <w:r w:rsidRPr="00153E3E">
        <w:rPr>
          <w:bCs/>
        </w:rPr>
        <w:t xml:space="preserve"> </w:t>
      </w:r>
      <w:r>
        <w:rPr>
          <w:bCs/>
        </w:rPr>
        <w:t xml:space="preserve">1 této </w:t>
      </w:r>
      <w:r w:rsidRPr="00153E3E">
        <w:rPr>
          <w:bCs/>
        </w:rPr>
        <w:t>smlouvy,</w:t>
      </w:r>
      <w:r>
        <w:rPr>
          <w:bCs/>
        </w:rPr>
        <w:t xml:space="preserve"> bude dotace proplacena ve výši doložených dokladů. </w:t>
      </w:r>
    </w:p>
    <w:p w14:paraId="2D6A6BE5" w14:textId="77777777" w:rsidR="00075A46" w:rsidRPr="00CA791E" w:rsidRDefault="00075A46" w:rsidP="00075A46">
      <w:pPr>
        <w:widowControl w:val="0"/>
        <w:numPr>
          <w:ilvl w:val="0"/>
          <w:numId w:val="2"/>
        </w:numPr>
        <w:tabs>
          <w:tab w:val="clear" w:pos="720"/>
        </w:tabs>
        <w:spacing w:before="120" w:line="276" w:lineRule="auto"/>
        <w:ind w:left="284" w:hanging="284"/>
        <w:jc w:val="both"/>
      </w:pPr>
      <w:r w:rsidRPr="00CA791E">
        <w:t xml:space="preserve">V případě, že způsobilé výdaje projektu budou vyšší než </w:t>
      </w:r>
      <w:r w:rsidRPr="00CA791E">
        <w:rPr>
          <w:bCs/>
        </w:rPr>
        <w:t>výše přiznané účelové dotace dle</w:t>
      </w:r>
      <w:r w:rsidRPr="00CA791E">
        <w:t xml:space="preserve"> čl. II. odst. 1</w:t>
      </w:r>
      <w:r>
        <w:t> </w:t>
      </w:r>
      <w:r w:rsidRPr="00CA791E">
        <w:t>této smlouvy, hradí toto navýšení výdajů příjemce dotace z vlastních zdrojů.</w:t>
      </w:r>
    </w:p>
    <w:p w14:paraId="66B9F4C0" w14:textId="77777777" w:rsidR="00075A46" w:rsidRPr="00CA791E" w:rsidRDefault="00075A46" w:rsidP="00075A46">
      <w:pPr>
        <w:widowControl w:val="0"/>
        <w:numPr>
          <w:ilvl w:val="0"/>
          <w:numId w:val="2"/>
        </w:numPr>
        <w:tabs>
          <w:tab w:val="clear" w:pos="720"/>
        </w:tabs>
        <w:spacing w:before="120" w:line="276" w:lineRule="auto"/>
        <w:ind w:left="284" w:hanging="284"/>
        <w:jc w:val="both"/>
      </w:pPr>
      <w:r w:rsidRPr="00CA791E">
        <w:t>Finanční prostředky ve výši odpovídající smluvním podmínkám, maximálně do výše přiznané dotace, budou převedeny bezhotovostním převodem na účet příjemce uvedený v</w:t>
      </w:r>
      <w:r>
        <w:t> </w:t>
      </w:r>
      <w:r w:rsidRPr="00CA791E">
        <w:t>této smlouvě do 30 kalendářních dnů ode dne, kdy poskytovatel písemně potvrdí příjemci správnost předloženého úplného závěrečného vyúčtování.</w:t>
      </w:r>
    </w:p>
    <w:p w14:paraId="06EF4B4F" w14:textId="77777777" w:rsidR="00075A46" w:rsidRPr="00CA791E" w:rsidRDefault="00075A46" w:rsidP="00075A46">
      <w:pPr>
        <w:widowControl w:val="0"/>
        <w:numPr>
          <w:ilvl w:val="0"/>
          <w:numId w:val="2"/>
        </w:numPr>
        <w:tabs>
          <w:tab w:val="clear" w:pos="720"/>
        </w:tabs>
        <w:spacing w:before="120" w:line="276" w:lineRule="auto"/>
        <w:ind w:left="284" w:hanging="284"/>
        <w:jc w:val="both"/>
      </w:pPr>
      <w:r w:rsidRPr="00CA791E">
        <w:t>Pokud je příjemce příspěvkovou organizací obce či města, budou mu peněžní prostředky poskytnuty prostřednictvím účtu jeho zřizovatele, uvedeného v záhlaví této smlouvy. Příjemci i</w:t>
      </w:r>
      <w:r>
        <w:t> </w:t>
      </w:r>
      <w:r w:rsidRPr="00CA791E">
        <w:t>zřizovateli bude zároveň zaslán průvodní dopis o</w:t>
      </w:r>
      <w:r>
        <w:t> </w:t>
      </w:r>
      <w:r w:rsidRPr="00CA791E">
        <w:t>uvolnění peněžních prostředků.</w:t>
      </w:r>
    </w:p>
    <w:p w14:paraId="7768A6FD" w14:textId="77777777" w:rsidR="00436759" w:rsidRPr="00062EBA" w:rsidRDefault="00436759" w:rsidP="00062EBA">
      <w:pPr>
        <w:widowControl w:val="0"/>
        <w:spacing w:before="120" w:line="276" w:lineRule="auto"/>
        <w:ind w:left="284"/>
        <w:jc w:val="both"/>
        <w:rPr>
          <w:bCs/>
        </w:rPr>
      </w:pPr>
    </w:p>
    <w:p w14:paraId="04DB22B0" w14:textId="77777777" w:rsidR="00436759" w:rsidRPr="00D2371C" w:rsidRDefault="00436759" w:rsidP="00436759">
      <w:pPr>
        <w:pStyle w:val="Nadpis1"/>
      </w:pPr>
      <w:r>
        <w:t>Článek</w:t>
      </w:r>
      <w:r w:rsidRPr="00D2371C">
        <w:t xml:space="preserve"> III.</w:t>
      </w:r>
    </w:p>
    <w:p w14:paraId="65CE6744" w14:textId="77777777" w:rsidR="00436759" w:rsidRDefault="00436759" w:rsidP="00436759">
      <w:pPr>
        <w:pStyle w:val="Nadpis1"/>
      </w:pPr>
      <w:r>
        <w:t>Povinnosti příjemce a p</w:t>
      </w:r>
      <w:r w:rsidRPr="00D2371C">
        <w:t>odmínky čerpání dotace</w:t>
      </w:r>
    </w:p>
    <w:p w14:paraId="3A5C97C9" w14:textId="77777777" w:rsidR="00436759" w:rsidRPr="001B79C2" w:rsidRDefault="00436759" w:rsidP="00436759">
      <w:pPr>
        <w:widowControl w:val="0"/>
        <w:numPr>
          <w:ilvl w:val="0"/>
          <w:numId w:val="1"/>
        </w:numPr>
        <w:spacing w:before="120" w:line="276" w:lineRule="auto"/>
        <w:ind w:left="284" w:hanging="284"/>
        <w:jc w:val="both"/>
        <w:rPr>
          <w:color w:val="FF0000"/>
        </w:rPr>
      </w:pPr>
      <w:r w:rsidRPr="001B79C2">
        <w:t xml:space="preserve">Příjemce se zavazuje použít poskytnutou dotaci pouze k úhradě </w:t>
      </w:r>
      <w:r w:rsidRPr="001B79C2">
        <w:rPr>
          <w:b/>
          <w:bCs/>
        </w:rPr>
        <w:t>způsobilých výdajů projektu</w:t>
      </w:r>
      <w:r w:rsidRPr="001B79C2">
        <w:t xml:space="preserve"> a </w:t>
      </w:r>
      <w:r w:rsidRPr="001B79C2">
        <w:rPr>
          <w:b/>
          <w:bCs/>
        </w:rPr>
        <w:t>v souladu s účelem projektu</w:t>
      </w:r>
      <w:r w:rsidRPr="001B79C2">
        <w:t xml:space="preserve"> uvedeným v čl. I odst. 2 této smlouvy.</w:t>
      </w:r>
    </w:p>
    <w:p w14:paraId="1EF5A179" w14:textId="4413D334" w:rsidR="007C78BD" w:rsidRPr="001B79C2" w:rsidRDefault="007C78BD" w:rsidP="007C78BD">
      <w:pPr>
        <w:widowControl w:val="0"/>
        <w:numPr>
          <w:ilvl w:val="0"/>
          <w:numId w:val="1"/>
        </w:numPr>
        <w:spacing w:before="120" w:line="276" w:lineRule="auto"/>
        <w:ind w:left="284" w:hanging="284"/>
        <w:jc w:val="both"/>
      </w:pPr>
      <w:r w:rsidRPr="001B79C2">
        <w:t xml:space="preserve">Příjemce </w:t>
      </w:r>
      <w:r w:rsidRPr="001B79C2">
        <w:rPr>
          <w:b/>
          <w:bCs/>
        </w:rPr>
        <w:t>je povinen zajistit účast žáků školy na akci Krok k budoucnosti</w:t>
      </w:r>
      <w:r w:rsidRPr="001B79C2">
        <w:t>, která se bude konat v rámci programu veletrhu EDUCA EXPO 2026 (pokud to kapacita prostor konání akce umožní).</w:t>
      </w:r>
      <w:r w:rsidR="00F651E1" w:rsidRPr="001B79C2">
        <w:t xml:space="preserve"> V případě </w:t>
      </w:r>
      <w:r w:rsidR="00151B74" w:rsidRPr="001B79C2">
        <w:t>neúčasti na akci příjemce ztrácí nárok na poskytnutí dotace.</w:t>
      </w:r>
    </w:p>
    <w:p w14:paraId="0D37CC12" w14:textId="77777777" w:rsidR="00436759" w:rsidRPr="00DF4F60" w:rsidRDefault="00436759" w:rsidP="00436759">
      <w:pPr>
        <w:widowControl w:val="0"/>
        <w:numPr>
          <w:ilvl w:val="0"/>
          <w:numId w:val="1"/>
        </w:numPr>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t xml:space="preserve"> </w:t>
      </w:r>
      <w:r w:rsidRPr="00B97D28">
        <w:rPr>
          <w:b/>
          <w:bCs/>
        </w:rPr>
        <w:t>samostatnou oddělenou průkaznou účetní evidenci</w:t>
      </w:r>
      <w:r>
        <w:t>.</w:t>
      </w:r>
      <w:r w:rsidRPr="00B141AC">
        <w:t xml:space="preserve"> </w:t>
      </w:r>
      <w:r>
        <w:t>To neplatí pro příjemce, který je fyzickou osobou nepodnikající.</w:t>
      </w:r>
      <w:r w:rsidRPr="00B141AC">
        <w:t xml:space="preserve"> </w:t>
      </w:r>
    </w:p>
    <w:p w14:paraId="309C7E0B" w14:textId="7745DC39" w:rsidR="00436759" w:rsidRPr="00F84669" w:rsidRDefault="00436759" w:rsidP="00436759">
      <w:pPr>
        <w:widowControl w:val="0"/>
        <w:numPr>
          <w:ilvl w:val="0"/>
          <w:numId w:val="1"/>
        </w:numPr>
        <w:tabs>
          <w:tab w:val="num" w:pos="284"/>
        </w:tabs>
        <w:spacing w:before="120" w:line="276" w:lineRule="auto"/>
        <w:ind w:left="284" w:hanging="284"/>
        <w:jc w:val="both"/>
        <w:rPr>
          <w:strike/>
          <w:color w:val="FF0000"/>
        </w:rPr>
      </w:pPr>
      <w:r w:rsidRPr="00C60B1B">
        <w:t xml:space="preserve">Do </w:t>
      </w:r>
      <w:r w:rsidRPr="00946ED9">
        <w:rPr>
          <w:b/>
          <w:bCs/>
        </w:rPr>
        <w:t>způsobilých výdajů</w:t>
      </w:r>
      <w:r w:rsidRPr="00634533">
        <w:t xml:space="preserve"> na realizaci projektu se započítávají výdaje, které </w:t>
      </w:r>
      <w:r w:rsidRPr="0061372E">
        <w:rPr>
          <w:b/>
          <w:bCs/>
        </w:rPr>
        <w:t xml:space="preserve">vzniknou </w:t>
      </w:r>
      <w:r w:rsidRPr="0061372E">
        <w:rPr>
          <w:b/>
          <w:bCs/>
        </w:rPr>
        <w:lastRenderedPageBreak/>
        <w:t xml:space="preserve">příjemci v souvislosti s realizací projektu v termínu dle čl. III odst. </w:t>
      </w:r>
      <w:r w:rsidR="004338BA">
        <w:rPr>
          <w:b/>
          <w:bCs/>
        </w:rPr>
        <w:t>5</w:t>
      </w:r>
      <w:r w:rsidRPr="0061372E">
        <w:rPr>
          <w:b/>
          <w:bCs/>
        </w:rPr>
        <w:t xml:space="preserve"> této smlouvy</w:t>
      </w:r>
      <w:r>
        <w:t xml:space="preserve"> a </w:t>
      </w:r>
      <w:r w:rsidRPr="00634533">
        <w:t xml:space="preserve">které </w:t>
      </w:r>
      <w:r w:rsidRPr="0061372E">
        <w:rPr>
          <w:b/>
          <w:bCs/>
        </w:rPr>
        <w:t xml:space="preserve">jsou proplaceny nejpozději do termínu vyúčtování dotace uvedeného v čl. III odst. </w:t>
      </w:r>
      <w:r w:rsidR="004338BA">
        <w:rPr>
          <w:b/>
          <w:bCs/>
        </w:rPr>
        <w:t>7</w:t>
      </w:r>
      <w:r w:rsidRPr="0061372E">
        <w:rPr>
          <w:b/>
          <w:bCs/>
        </w:rPr>
        <w:t xml:space="preserve"> této smlouvy</w:t>
      </w:r>
      <w:r w:rsidRPr="00634533">
        <w:t xml:space="preserve">. Za způsobilé výdaje projektu se považují také výdaje, které vzniknou v souvislosti s realizací projektu před uzavřením této smlouvy, nejdříve však od </w:t>
      </w:r>
      <w:r w:rsidR="00A51CB8">
        <w:t>1.</w:t>
      </w:r>
      <w:r w:rsidR="008B5C48">
        <w:t xml:space="preserve"> </w:t>
      </w:r>
      <w:r w:rsidR="00A51CB8">
        <w:t>1.</w:t>
      </w:r>
      <w:r w:rsidR="008B5C48">
        <w:t xml:space="preserve"> </w:t>
      </w:r>
      <w:r w:rsidR="00A51CB8">
        <w:t>2026.</w:t>
      </w:r>
      <w:r w:rsidRPr="00634533">
        <w:t xml:space="preserve"> </w:t>
      </w:r>
    </w:p>
    <w:p w14:paraId="7E9C4BFA" w14:textId="565DE9E3" w:rsidR="00436759" w:rsidRPr="00DF4F60" w:rsidRDefault="00436759" w:rsidP="00436759">
      <w:pPr>
        <w:widowControl w:val="0"/>
        <w:numPr>
          <w:ilvl w:val="0"/>
          <w:numId w:val="1"/>
        </w:numPr>
        <w:spacing w:before="120" w:line="276" w:lineRule="auto"/>
        <w:ind w:left="284" w:hanging="284"/>
        <w:jc w:val="both"/>
        <w:rPr>
          <w:color w:val="FF0000"/>
        </w:rPr>
      </w:pPr>
      <w:r w:rsidRPr="006A3744">
        <w:rPr>
          <w:b/>
          <w:bCs/>
        </w:rPr>
        <w:t>Termín zahájení</w:t>
      </w:r>
      <w:r>
        <w:t xml:space="preserve"> realizace projektu je </w:t>
      </w:r>
      <w:r w:rsidR="003C0E05">
        <w:rPr>
          <w:b/>
          <w:bCs/>
        </w:rPr>
        <w:t>xx</w:t>
      </w:r>
      <w:r w:rsidRPr="00FC3DC5">
        <w:rPr>
          <w:b/>
          <w:bCs/>
        </w:rPr>
        <w:t>.</w:t>
      </w:r>
      <w:r w:rsidRPr="00DF4F60">
        <w:rPr>
          <w:b/>
        </w:rPr>
        <w:t xml:space="preserve"> </w:t>
      </w:r>
      <w:r w:rsidR="003C0E05">
        <w:rPr>
          <w:b/>
        </w:rPr>
        <w:t>xx</w:t>
      </w:r>
      <w:r w:rsidRPr="00DF4F60">
        <w:rPr>
          <w:b/>
        </w:rPr>
        <w:t xml:space="preserve">. </w:t>
      </w:r>
      <w:r w:rsidR="00FC3DC5">
        <w:rPr>
          <w:b/>
        </w:rPr>
        <w:t>2026</w:t>
      </w:r>
      <w:r>
        <w:t xml:space="preserve"> a </w:t>
      </w:r>
      <w:r w:rsidRPr="006A3744">
        <w:rPr>
          <w:b/>
          <w:bCs/>
        </w:rPr>
        <w:t>termín ukončení</w:t>
      </w:r>
      <w:r w:rsidRPr="00634533">
        <w:t xml:space="preserve"> realizace projektu je </w:t>
      </w:r>
      <w:r>
        <w:t>nejpozději</w:t>
      </w:r>
      <w:r w:rsidRPr="00DF4F60">
        <w:rPr>
          <w:b/>
        </w:rPr>
        <w:t xml:space="preserve"> </w:t>
      </w:r>
      <w:r w:rsidR="003C0E05">
        <w:rPr>
          <w:b/>
        </w:rPr>
        <w:t>xx</w:t>
      </w:r>
      <w:r w:rsidR="00FC3DC5">
        <w:rPr>
          <w:b/>
        </w:rPr>
        <w:t xml:space="preserve">. </w:t>
      </w:r>
      <w:r w:rsidR="003C0E05">
        <w:rPr>
          <w:b/>
        </w:rPr>
        <w:t>xx</w:t>
      </w:r>
      <w:r w:rsidR="00FC3DC5">
        <w:rPr>
          <w:b/>
        </w:rPr>
        <w:t>. 2026</w:t>
      </w:r>
      <w:r w:rsidRPr="00DF4F60">
        <w:rPr>
          <w:b/>
        </w:rPr>
        <w:t>.</w:t>
      </w:r>
    </w:p>
    <w:p w14:paraId="4D1BA9CF" w14:textId="448F501C" w:rsidR="00436759" w:rsidRPr="008C2D5B" w:rsidRDefault="00436759" w:rsidP="00436759">
      <w:pPr>
        <w:widowControl w:val="0"/>
        <w:numPr>
          <w:ilvl w:val="0"/>
          <w:numId w:val="1"/>
        </w:numPr>
        <w:spacing w:before="120" w:line="276" w:lineRule="auto"/>
        <w:ind w:left="284" w:hanging="284"/>
        <w:jc w:val="both"/>
        <w:rPr>
          <w:snapToGrid w:val="0"/>
          <w:color w:val="808080" w:themeColor="background1" w:themeShade="80"/>
        </w:rPr>
      </w:pPr>
      <w:r w:rsidRPr="006A3744">
        <w:rPr>
          <w:b/>
          <w:bCs/>
        </w:rPr>
        <w:t>Ukončením realizace projektu</w:t>
      </w:r>
      <w:r w:rsidRPr="008C2D5B">
        <w:t xml:space="preserve"> se rozumí dokončení veškerých aktivit na projektu</w:t>
      </w:r>
      <w:r w:rsidR="00CA465B">
        <w:t>.</w:t>
      </w:r>
    </w:p>
    <w:p w14:paraId="394E4AEF" w14:textId="039F2A8B" w:rsidR="00436759" w:rsidRDefault="00436759" w:rsidP="00436759">
      <w:pPr>
        <w:widowControl w:val="0"/>
        <w:numPr>
          <w:ilvl w:val="0"/>
          <w:numId w:val="1"/>
        </w:numPr>
        <w:spacing w:before="120" w:line="276" w:lineRule="auto"/>
        <w:ind w:left="284" w:hanging="284"/>
        <w:jc w:val="both"/>
      </w:pPr>
      <w:r w:rsidRPr="00DF4F60">
        <w:rPr>
          <w:b/>
        </w:rPr>
        <w:t xml:space="preserve">Projekt musí být vyúčtován do </w:t>
      </w:r>
      <w:r w:rsidR="0031001A">
        <w:rPr>
          <w:b/>
        </w:rPr>
        <w:t>5</w:t>
      </w:r>
      <w:r w:rsidRPr="00DF4F60">
        <w:rPr>
          <w:b/>
        </w:rPr>
        <w:t>0 kalendářních dnů po ukončení realizace</w:t>
      </w:r>
      <w:r>
        <w:rPr>
          <w:b/>
        </w:rPr>
        <w:t xml:space="preserve"> projektu</w:t>
      </w:r>
      <w:r w:rsidRPr="00DF3057">
        <w:t xml:space="preserve">, </w:t>
      </w:r>
      <w:r>
        <w:t xml:space="preserve">nejpozději </w:t>
      </w:r>
      <w:r w:rsidRPr="00DF4F60">
        <w:rPr>
          <w:b/>
        </w:rPr>
        <w:t xml:space="preserve">do </w:t>
      </w:r>
      <w:r w:rsidR="005F1560">
        <w:rPr>
          <w:b/>
        </w:rPr>
        <w:t>xx</w:t>
      </w:r>
      <w:r w:rsidR="00FD78B6">
        <w:rPr>
          <w:b/>
        </w:rPr>
        <w:t xml:space="preserve">. </w:t>
      </w:r>
      <w:r w:rsidR="005F1560">
        <w:rPr>
          <w:b/>
        </w:rPr>
        <w:t>xx</w:t>
      </w:r>
      <w:r w:rsidR="00FD78B6">
        <w:rPr>
          <w:b/>
        </w:rPr>
        <w:t xml:space="preserve">. </w:t>
      </w:r>
      <w:r w:rsidR="003C0E05">
        <w:rPr>
          <w:b/>
        </w:rPr>
        <w:t>xxxx</w:t>
      </w:r>
      <w:r w:rsidRPr="00DF4F60">
        <w:rPr>
          <w:b/>
        </w:rPr>
        <w:t xml:space="preserve">. Pokud příjemce realizoval projekt před nabytím účinnosti této smlouvy, musí provést vyúčtování nejpozději do </w:t>
      </w:r>
      <w:r w:rsidR="002E7AB0">
        <w:rPr>
          <w:b/>
        </w:rPr>
        <w:t>3</w:t>
      </w:r>
      <w:r w:rsidRPr="00DF4F60">
        <w:rPr>
          <w:b/>
        </w:rPr>
        <w:t xml:space="preserve">0 kalendářních dnů od nabytí účinnosti této smlouvy. </w:t>
      </w:r>
      <w:r w:rsidRPr="00D54C07">
        <w:rPr>
          <w:b/>
          <w:bCs/>
        </w:rPr>
        <w:t xml:space="preserve">Projekt musí být vyúčtován formou závěrečného vyúčtování na příslušném formuláři uvedeném v příloze č. 1 této smlouvy </w:t>
      </w:r>
      <w:r w:rsidR="00FD411C">
        <w:rPr>
          <w:b/>
          <w:bCs/>
        </w:rPr>
        <w:t xml:space="preserve">v </w:t>
      </w:r>
      <w:r w:rsidRPr="00FD411C">
        <w:rPr>
          <w:b/>
          <w:bCs/>
        </w:rPr>
        <w:t>elektronické podobě</w:t>
      </w:r>
      <w:r w:rsidRPr="00DF3057">
        <w:t xml:space="preserve">, který musí být v termínu pro vyúčtování předložen </w:t>
      </w:r>
      <w:r w:rsidRPr="00C60B1B">
        <w:t xml:space="preserve">odboru </w:t>
      </w:r>
      <w:r w:rsidR="00FD411C">
        <w:t xml:space="preserve">školství, mládeže, tělovýchovy a sportu </w:t>
      </w:r>
      <w:r w:rsidRPr="00C60B1B">
        <w:t>Krajského úřadu Libereckého kraje</w:t>
      </w:r>
      <w:r>
        <w:t xml:space="preserve"> (dále jen „</w:t>
      </w:r>
      <w:r w:rsidRPr="00E03B67">
        <w:rPr>
          <w:b/>
          <w:bCs/>
        </w:rPr>
        <w:t>správce dotace</w:t>
      </w:r>
      <w:r>
        <w:t>“)</w:t>
      </w:r>
      <w:r w:rsidRPr="00F75843">
        <w:t>. Závěrečné vyúčtování není vyžado</w:t>
      </w:r>
      <w:r w:rsidRPr="00DF3057">
        <w:t>váno v případě, že projekt nebyl realizován</w:t>
      </w:r>
      <w:r w:rsidR="006A56E8">
        <w:t>.</w:t>
      </w:r>
      <w:r w:rsidRPr="00DF3057">
        <w:t xml:space="preserve"> </w:t>
      </w:r>
    </w:p>
    <w:p w14:paraId="0B9D7969" w14:textId="12A9F485" w:rsidR="00436759" w:rsidRPr="00E432C3" w:rsidRDefault="00436759" w:rsidP="00436759">
      <w:pPr>
        <w:widowControl w:val="0"/>
        <w:numPr>
          <w:ilvl w:val="0"/>
          <w:numId w:val="1"/>
        </w:numPr>
        <w:spacing w:before="120" w:line="276" w:lineRule="auto"/>
        <w:ind w:left="284" w:hanging="284"/>
        <w:jc w:val="both"/>
      </w:pPr>
      <w:r w:rsidRPr="00E432C3">
        <w:t>Pokud příjemce nemůže předložit závěrečné vyúčtování do 12. 12. běžného roku</w:t>
      </w:r>
      <w:r>
        <w:t>,</w:t>
      </w:r>
      <w:r w:rsidRPr="00E432C3">
        <w:t xml:space="preserve"> je povinen předložit </w:t>
      </w:r>
      <w:r w:rsidRPr="00E03B67">
        <w:rPr>
          <w:b/>
          <w:bCs/>
        </w:rPr>
        <w:t>průběžnou zprávu o realizaci projektu</w:t>
      </w:r>
      <w:r w:rsidRPr="00E432C3">
        <w:t xml:space="preserve"> k 31. 12. daného roku </w:t>
      </w:r>
      <w:r>
        <w:t>na příslušném formuláři uveden</w:t>
      </w:r>
      <w:r w:rsidR="00377FF8">
        <w:t>é</w:t>
      </w:r>
      <w:r>
        <w:t>m</w:t>
      </w:r>
      <w:r w:rsidRPr="00E432C3">
        <w:t xml:space="preserve"> v příloze č. 2</w:t>
      </w:r>
      <w:r>
        <w:t xml:space="preserve"> této smlouvy</w:t>
      </w:r>
      <w:r w:rsidRPr="00E432C3">
        <w:t>,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14:paraId="0A0A8EA3" w14:textId="77777777" w:rsidR="0059258B" w:rsidRDefault="00436759" w:rsidP="0059258B">
      <w:pPr>
        <w:widowControl w:val="0"/>
        <w:numPr>
          <w:ilvl w:val="0"/>
          <w:numId w:val="1"/>
        </w:numPr>
        <w:spacing w:before="120" w:line="276" w:lineRule="auto"/>
        <w:ind w:left="284" w:hanging="284"/>
        <w:jc w:val="both"/>
      </w:pPr>
      <w:r w:rsidRPr="00722F89">
        <w:t xml:space="preserve">K závěrečnému vyúčtování předloží příjemce </w:t>
      </w:r>
      <w:r w:rsidRPr="00DF4F60">
        <w:rPr>
          <w:b/>
        </w:rPr>
        <w:t xml:space="preserve">kopie účetních </w:t>
      </w:r>
      <w:r>
        <w:rPr>
          <w:b/>
        </w:rPr>
        <w:t xml:space="preserve">dokladů, </w:t>
      </w:r>
      <w:r w:rsidRPr="00DF4F60">
        <w:rPr>
          <w:b/>
        </w:rPr>
        <w:t>daňových dokladů</w:t>
      </w:r>
      <w:r>
        <w:t xml:space="preserve"> nebo zjednodušených daňových dokladů (např. faktury, účtenky, paragony, výdajové pokladní doklady) týkajících se realizovaného projektu, </w:t>
      </w:r>
      <w:r w:rsidRPr="005A0F72">
        <w:rPr>
          <w:b/>
          <w:bCs/>
          <w:u w:val="single" w:color="808080" w:themeColor="background1" w:themeShade="80"/>
        </w:rPr>
        <w:t>a to minimálně ve výši poskytnuté dotace</w:t>
      </w:r>
      <w:r>
        <w:rPr>
          <w:b/>
          <w:bCs/>
          <w:u w:val="single" w:color="808080" w:themeColor="background1" w:themeShade="80"/>
        </w:rPr>
        <w:t xml:space="preserve"> </w:t>
      </w:r>
      <w:r w:rsidRPr="00851297">
        <w:t>a</w:t>
      </w:r>
      <w:r w:rsidRPr="00DF4F60">
        <w:rPr>
          <w:b/>
        </w:rPr>
        <w:t xml:space="preserve"> </w:t>
      </w:r>
      <w:r>
        <w:rPr>
          <w:b/>
        </w:rPr>
        <w:t xml:space="preserve">současně doloží doklady prokazující jejich úhradu, tj. výpisy z účtu v případě bezhotovostní platby nebo výdajové pokladní doklady v případě platby v hotovosti. </w:t>
      </w:r>
      <w:r>
        <w:t xml:space="preserve"> Z dokladů musí být </w:t>
      </w:r>
      <w:r w:rsidRPr="00604D56">
        <w:t xml:space="preserve">zřejmý účel a způsob využití </w:t>
      </w:r>
      <w:r>
        <w:t xml:space="preserve">vynaložených </w:t>
      </w:r>
      <w:r w:rsidRPr="00604D56">
        <w:t xml:space="preserve">finančních prostředků. </w:t>
      </w:r>
      <w:r w:rsidRPr="00F2215A">
        <w:t>Zálohové faktury, směnky, úvěrové smlouvy a jim podobné doklady se nepovažují za podklad k závěrečnému vyúčtování a nejsou považovány za způsobilé výdaje.</w:t>
      </w:r>
    </w:p>
    <w:p w14:paraId="4CFCFD27" w14:textId="2B798DF2" w:rsidR="00436759" w:rsidRPr="00F2215A" w:rsidRDefault="00436759" w:rsidP="0059258B">
      <w:pPr>
        <w:pStyle w:val="Odstavecseseznamem"/>
        <w:widowControl w:val="0"/>
        <w:numPr>
          <w:ilvl w:val="0"/>
          <w:numId w:val="1"/>
        </w:numPr>
        <w:spacing w:before="120" w:line="276" w:lineRule="auto"/>
        <w:jc w:val="both"/>
      </w:pPr>
      <w:r w:rsidRPr="006A7F26">
        <w:t>Příjemce je povinen</w:t>
      </w:r>
      <w:r w:rsidRPr="00C9643A">
        <w:t xml:space="preserve"> dále </w:t>
      </w:r>
      <w:r w:rsidRPr="006A7F26">
        <w:rPr>
          <w:b/>
          <w:bCs/>
        </w:rPr>
        <w:t>předložit k závěrečnému vyúčtování tyto přílohy</w:t>
      </w:r>
      <w:r w:rsidRPr="00C9643A">
        <w:t>:</w:t>
      </w:r>
    </w:p>
    <w:p w14:paraId="629B2FD8" w14:textId="1D163EC0" w:rsidR="005D1170" w:rsidRDefault="005D1170" w:rsidP="005D1170">
      <w:pPr>
        <w:widowControl w:val="0"/>
        <w:numPr>
          <w:ilvl w:val="0"/>
          <w:numId w:val="4"/>
        </w:numPr>
        <w:spacing w:before="120" w:line="276" w:lineRule="auto"/>
        <w:ind w:left="993" w:hanging="426"/>
        <w:jc w:val="both"/>
      </w:pPr>
      <w:r>
        <w:t xml:space="preserve">originál formuláře závěrečného vyúčtování/vypořádání projektu dle přílohy č. </w:t>
      </w:r>
      <w:r w:rsidR="00640023">
        <w:t>1</w:t>
      </w:r>
      <w:r>
        <w:t xml:space="preserve"> této smlouvy,</w:t>
      </w:r>
    </w:p>
    <w:p w14:paraId="768760E2" w14:textId="07C65243" w:rsidR="005D1170" w:rsidRPr="001B79C2" w:rsidRDefault="005D1170" w:rsidP="005D1170">
      <w:pPr>
        <w:widowControl w:val="0"/>
        <w:numPr>
          <w:ilvl w:val="0"/>
          <w:numId w:val="4"/>
        </w:numPr>
        <w:spacing w:before="120" w:line="276" w:lineRule="auto"/>
        <w:ind w:left="993" w:hanging="426"/>
        <w:jc w:val="both"/>
      </w:pPr>
      <w:r w:rsidRPr="001B79C2">
        <w:t xml:space="preserve">čestné prohlášení podepsané statutárním zástupcem příjemce o počtu </w:t>
      </w:r>
      <w:r w:rsidR="00443BF3" w:rsidRPr="001B79C2">
        <w:t>žáků</w:t>
      </w:r>
      <w:r w:rsidR="004D6AEA" w:rsidRPr="001B79C2">
        <w:t xml:space="preserve">, kteří </w:t>
      </w:r>
      <w:r w:rsidR="001B7D4B" w:rsidRPr="001B79C2">
        <w:t xml:space="preserve">byli na veletrh EDUCA EXPO </w:t>
      </w:r>
      <w:r w:rsidR="00746764" w:rsidRPr="001B79C2">
        <w:t xml:space="preserve">2026 </w:t>
      </w:r>
      <w:r w:rsidR="001B7D4B" w:rsidRPr="001B79C2">
        <w:t>přepraveni díky dotaci na podporu</w:t>
      </w:r>
      <w:r w:rsidR="00746764" w:rsidRPr="001B79C2">
        <w:t xml:space="preserve"> dopravy</w:t>
      </w:r>
      <w:r w:rsidR="000B352E" w:rsidRPr="001B79C2">
        <w:t>. Prohlášení bude obsahovat také informaci o absolvování akce „Krok k budoucnosti“,</w:t>
      </w:r>
    </w:p>
    <w:p w14:paraId="03018FBC" w14:textId="2A8901DF" w:rsidR="0059258B" w:rsidRDefault="00436759" w:rsidP="0059258B">
      <w:pPr>
        <w:widowControl w:val="0"/>
        <w:numPr>
          <w:ilvl w:val="0"/>
          <w:numId w:val="4"/>
        </w:numPr>
        <w:spacing w:before="120" w:line="276" w:lineRule="auto"/>
        <w:ind w:left="993" w:hanging="426"/>
        <w:jc w:val="both"/>
      </w:pPr>
      <w:r>
        <w:t>d</w:t>
      </w:r>
      <w:r w:rsidRPr="00D72648">
        <w:t>oklad prokazující splnění povinnosti uvedené v čl. III. odst. 1</w:t>
      </w:r>
      <w:r w:rsidR="0040644A">
        <w:t>7</w:t>
      </w:r>
      <w:r>
        <w:t xml:space="preserve"> této smlouvy</w:t>
      </w:r>
      <w:r w:rsidRPr="00D72648">
        <w:t xml:space="preserve"> (informovat veřejnost o skutečnosti, že projekt byl podpořen </w:t>
      </w:r>
      <w:r>
        <w:t>z rozpočtu poskytovatele)</w:t>
      </w:r>
      <w:r w:rsidR="008437E1">
        <w:t>.</w:t>
      </w:r>
    </w:p>
    <w:p w14:paraId="07E33D56" w14:textId="77777777" w:rsidR="0059258B" w:rsidRDefault="00436759" w:rsidP="0059258B">
      <w:pPr>
        <w:pStyle w:val="Odstavecseseznamem"/>
        <w:widowControl w:val="0"/>
        <w:numPr>
          <w:ilvl w:val="0"/>
          <w:numId w:val="1"/>
        </w:numPr>
        <w:spacing w:before="120" w:line="276" w:lineRule="auto"/>
        <w:jc w:val="both"/>
      </w:pPr>
      <w:r w:rsidRPr="006A7F26">
        <w:rPr>
          <w:b/>
          <w:bCs/>
        </w:rPr>
        <w:t>Nevyčerpané, resp. neproinvestované</w:t>
      </w:r>
      <w:r w:rsidRPr="00F2215A">
        <w:t xml:space="preserve"> finanční prostředky</w:t>
      </w:r>
      <w:r w:rsidRPr="00612775">
        <w:t xml:space="preserve"> poskytnuté v souladu s touto smlouvou je příjemce povinen vrátit nejpozději do 15 kalendářních dnů od </w:t>
      </w:r>
      <w:r>
        <w:t xml:space="preserve">předložení závěrečného </w:t>
      </w:r>
      <w:r w:rsidRPr="00612775">
        <w:t xml:space="preserve">vyúčtování </w:t>
      </w:r>
      <w:r>
        <w:t xml:space="preserve">nebo od oznámení o nerealizaci projektu, a to </w:t>
      </w:r>
      <w:r w:rsidRPr="00612775">
        <w:t xml:space="preserve">na účet </w:t>
      </w:r>
      <w:r w:rsidRPr="00612775">
        <w:lastRenderedPageBreak/>
        <w:t>poskytovatele</w:t>
      </w:r>
      <w:r>
        <w:t xml:space="preserve"> </w:t>
      </w:r>
      <w:r w:rsidRPr="00612775">
        <w:t>číslo</w:t>
      </w:r>
      <w:r>
        <w:t xml:space="preserve"> </w:t>
      </w:r>
      <w:r w:rsidR="004339C3" w:rsidRPr="004C1794">
        <w:t>19-7964000277/0100</w:t>
      </w:r>
      <w:r w:rsidR="004339C3">
        <w:t>,</w:t>
      </w:r>
      <w:r w:rsidRPr="00612775">
        <w:t xml:space="preserve"> </w:t>
      </w:r>
      <w:r>
        <w:t>s</w:t>
      </w:r>
      <w:r w:rsidRPr="00612775">
        <w:t xml:space="preserve"> variabilním symbolem č. </w:t>
      </w:r>
      <w:r w:rsidR="00765B05">
        <w:t>xxxxxxxxx</w:t>
      </w:r>
      <w:r w:rsidRPr="004339C3">
        <w:t>.</w:t>
      </w:r>
      <w:r w:rsidRPr="00612775">
        <w:t xml:space="preserve"> Finanční prostředky, které musí být v souvislosti se snížením výše dotace dle čl. II odst. </w:t>
      </w:r>
      <w:r w:rsidR="00075A46">
        <w:t>2</w:t>
      </w:r>
      <w:r w:rsidRPr="00612775">
        <w:t xml:space="preserve"> </w:t>
      </w:r>
      <w:r>
        <w:t xml:space="preserve">této smlouvy </w:t>
      </w:r>
      <w:r w:rsidRPr="00612775">
        <w:t xml:space="preserve">vráceny poskytovateli, musí příjemce zaslat nejpozději do 15 kalendářních dnů od doručení písemné výzvy poskytovatele na účet číslo </w:t>
      </w:r>
      <w:r w:rsidR="004339C3" w:rsidRPr="004C1794">
        <w:t>19-7964000277/0100</w:t>
      </w:r>
      <w:r w:rsidRPr="00612775">
        <w:t xml:space="preserve">, </w:t>
      </w:r>
      <w:r>
        <w:t xml:space="preserve">s </w:t>
      </w:r>
      <w:r w:rsidRPr="00612775">
        <w:t>variabilním symbolem č</w:t>
      </w:r>
      <w:r w:rsidRPr="004339C3">
        <w:t xml:space="preserve">. </w:t>
      </w:r>
      <w:r w:rsidR="00765B05">
        <w:t>xxxxxxxxx</w:t>
      </w:r>
      <w:r w:rsidRPr="004339C3">
        <w:t>.</w:t>
      </w:r>
      <w:r>
        <w:t xml:space="preserve"> </w:t>
      </w:r>
      <w:r w:rsidRPr="00612775">
        <w:t>Rozhodným dnem pro vrácení finančních prostředků výše uvedených je den, kdy je platba připsána na účet poskytovatele.</w:t>
      </w:r>
      <w:r>
        <w:t xml:space="preserve"> Pokud je příjemce příspěvkovou organizací obce či města, musí peněžní prostředky vrátit na účet poskytovatele prostřednictvím účtu svého zřizovatele.</w:t>
      </w:r>
    </w:p>
    <w:p w14:paraId="78BEEC85" w14:textId="77777777" w:rsidR="0059258B" w:rsidRDefault="00436759" w:rsidP="0059258B">
      <w:pPr>
        <w:pStyle w:val="Odstavecseseznamem"/>
        <w:widowControl w:val="0"/>
        <w:numPr>
          <w:ilvl w:val="0"/>
          <w:numId w:val="1"/>
        </w:numPr>
        <w:spacing w:before="120" w:line="276" w:lineRule="auto"/>
        <w:jc w:val="both"/>
      </w:pPr>
      <w:r w:rsidRPr="006A7F26">
        <w:rPr>
          <w:b/>
          <w:bCs/>
        </w:rPr>
        <w:t>Příjemce je povinen</w:t>
      </w:r>
      <w:r w:rsidRPr="00DF3057">
        <w:t xml:space="preserve"> písemně informovat </w:t>
      </w:r>
      <w:r>
        <w:t xml:space="preserve">správce dotace </w:t>
      </w:r>
      <w:r w:rsidRPr="00DF3057">
        <w:t>o změně v údajích uvedených v</w:t>
      </w:r>
      <w:r w:rsidR="002C6C07">
        <w:t> této</w:t>
      </w:r>
      <w:r w:rsidRPr="00DF3057">
        <w:t xml:space="preser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plnění povinností podle této smlouvy</w:t>
      </w:r>
      <w:r>
        <w:t>, a to nejdéle do 30 dnů od uskutečněné změny</w:t>
      </w:r>
      <w:r w:rsidRPr="00DF3057">
        <w:t>.</w:t>
      </w:r>
    </w:p>
    <w:p w14:paraId="19BEB082" w14:textId="77777777" w:rsidR="0059258B" w:rsidRDefault="00436759" w:rsidP="0059258B">
      <w:pPr>
        <w:pStyle w:val="Odstavecseseznamem"/>
        <w:widowControl w:val="0"/>
        <w:numPr>
          <w:ilvl w:val="0"/>
          <w:numId w:val="1"/>
        </w:numPr>
        <w:spacing w:before="120" w:line="276" w:lineRule="auto"/>
        <w:jc w:val="both"/>
      </w:pPr>
      <w:r w:rsidRPr="0059258B">
        <w:rPr>
          <w:b/>
          <w:bCs/>
        </w:rPr>
        <w:t>Příjemce je povinen</w:t>
      </w:r>
      <w:r>
        <w:t xml:space="preserve"> informovat správce dotace o ostatních změnách (např. změna čísla bankovního účtu, změna adresy) nejpozději s předložením závěrečného vyúčtování.</w:t>
      </w:r>
    </w:p>
    <w:p w14:paraId="3A1B6A1E" w14:textId="77777777" w:rsidR="0059258B" w:rsidRDefault="00436759" w:rsidP="0059258B">
      <w:pPr>
        <w:pStyle w:val="Odstavecseseznamem"/>
        <w:widowControl w:val="0"/>
        <w:numPr>
          <w:ilvl w:val="0"/>
          <w:numId w:val="1"/>
        </w:numPr>
        <w:spacing w:before="120" w:line="276" w:lineRule="auto"/>
        <w:jc w:val="both"/>
      </w:pPr>
      <w:r w:rsidRPr="0059258B">
        <w:rPr>
          <w:b/>
          <w:bCs/>
        </w:rPr>
        <w:t>Změny projektu</w:t>
      </w:r>
      <w:r>
        <w:t xml:space="preserve">, zejména účelu dotace, termínu realizace projektu a závazných parametrů projektu, schvaluje na základě písemné žádosti příjemce orgán poskytovatele, který rozhodl o poskytnutí dotace. </w:t>
      </w:r>
    </w:p>
    <w:p w14:paraId="6A315BFD" w14:textId="1A7EA01E" w:rsidR="0059258B" w:rsidRDefault="00436759" w:rsidP="0059258B">
      <w:pPr>
        <w:pStyle w:val="Odstavecseseznamem"/>
        <w:widowControl w:val="0"/>
        <w:numPr>
          <w:ilvl w:val="0"/>
          <w:numId w:val="1"/>
        </w:numPr>
        <w:spacing w:before="120" w:line="276" w:lineRule="auto"/>
        <w:jc w:val="both"/>
      </w:pPr>
      <w:r w:rsidRPr="0059258B">
        <w:rPr>
          <w:b/>
          <w:bCs/>
        </w:rPr>
        <w:t>Žádost o změnu projektu</w:t>
      </w:r>
      <w:r>
        <w:t xml:space="preserve"> je možné </w:t>
      </w:r>
      <w:r w:rsidRPr="00091A09">
        <w:t xml:space="preserve">podat nejlépe 30 dnů před </w:t>
      </w:r>
      <w:r>
        <w:t xml:space="preserve">termínem </w:t>
      </w:r>
      <w:r w:rsidRPr="00091A09">
        <w:t>ukončení</w:t>
      </w:r>
      <w:r>
        <w:t xml:space="preserve"> realizace projektu uvedeným v čl. III odst. </w:t>
      </w:r>
      <w:r w:rsidR="00432BC1">
        <w:t>5</w:t>
      </w:r>
      <w:r>
        <w:t xml:space="preserve"> této smlouvy. </w:t>
      </w:r>
    </w:p>
    <w:p w14:paraId="6A3067C2" w14:textId="77777777" w:rsidR="0059258B" w:rsidRDefault="00436759" w:rsidP="0059258B">
      <w:pPr>
        <w:pStyle w:val="Odstavecseseznamem"/>
        <w:widowControl w:val="0"/>
        <w:numPr>
          <w:ilvl w:val="0"/>
          <w:numId w:val="1"/>
        </w:numPr>
        <w:spacing w:before="120" w:line="276" w:lineRule="auto"/>
        <w:jc w:val="both"/>
      </w:pPr>
      <w:r w:rsidRPr="0059258B">
        <w:rPr>
          <w:b/>
          <w:bCs/>
        </w:rPr>
        <w:t>Správce dotace posoudí</w:t>
      </w:r>
      <w:r>
        <w:t>, zda žádost o změnu projektu podléhá schválení orgánu poskytovatele, který rozhodl o poskytnutí dotace, a vyžaduje uzavření dodatku</w:t>
      </w:r>
      <w:r w:rsidR="00DD0E48">
        <w:t xml:space="preserve"> k této smlouvě</w:t>
      </w:r>
      <w:r>
        <w:t>.</w:t>
      </w:r>
    </w:p>
    <w:p w14:paraId="498073F6" w14:textId="77777777" w:rsidR="0059258B" w:rsidRDefault="00436759" w:rsidP="0059258B">
      <w:pPr>
        <w:pStyle w:val="Odstavecseseznamem"/>
        <w:widowControl w:val="0"/>
        <w:numPr>
          <w:ilvl w:val="0"/>
          <w:numId w:val="1"/>
        </w:numPr>
        <w:spacing w:before="120" w:line="276" w:lineRule="auto"/>
        <w:jc w:val="both"/>
      </w:pPr>
      <w:r w:rsidRPr="0059258B">
        <w:rPr>
          <w:b/>
          <w:bCs/>
        </w:rPr>
        <w:t>Příjemce je povinen</w:t>
      </w:r>
      <w:r>
        <w:t xml:space="preserve"> informovat veřejnost o skutečnosti, že jím realizovaný projekt byl podpořen z rozpočtu poskytovatele</w:t>
      </w:r>
      <w:r w:rsidR="00355BD5">
        <w:t xml:space="preserve"> </w:t>
      </w:r>
      <w:r w:rsidR="00355BD5" w:rsidRPr="00355BD5">
        <w:t>(např. printscreen obrazovky webových stránek školy, kde je informace o podpoře projektu uvedena, článek ve školním periodiku či ve vnitřním informačním systému školy)</w:t>
      </w:r>
      <w:r w:rsidRPr="0059258B">
        <w:rPr>
          <w:color w:val="808080"/>
        </w:rPr>
        <w:t>.</w:t>
      </w:r>
      <w:r>
        <w:t xml:space="preserve"> Tato povinnost se nevztahuje na projekty realizované před nabytím účinnosti této smlouvy.</w:t>
      </w:r>
    </w:p>
    <w:p w14:paraId="64D08008" w14:textId="1B55E6B5" w:rsidR="00436759" w:rsidRDefault="00436759" w:rsidP="0059258B">
      <w:pPr>
        <w:pStyle w:val="Odstavecseseznamem"/>
        <w:widowControl w:val="0"/>
        <w:numPr>
          <w:ilvl w:val="0"/>
          <w:numId w:val="1"/>
        </w:numPr>
        <w:spacing w:before="120" w:line="276" w:lineRule="auto"/>
        <w:jc w:val="both"/>
      </w:pPr>
      <w:r w:rsidRPr="0059258B">
        <w:rPr>
          <w:b/>
          <w:bCs/>
        </w:rPr>
        <w:t>Porušení podmínek</w:t>
      </w:r>
      <w:r>
        <w:t xml:space="preserve"> </w:t>
      </w:r>
      <w:r w:rsidRPr="002E3DF7">
        <w:t>související</w:t>
      </w:r>
      <w:r>
        <w:t>ch s účelem, na který</w:t>
      </w:r>
      <w:r w:rsidRPr="002E3DF7">
        <w:t xml:space="preserve"> byly</w:t>
      </w:r>
      <w:r>
        <w:t xml:space="preserve"> finanční prostředky poskytnuty, a které je považováno za </w:t>
      </w:r>
      <w:r w:rsidRPr="0059258B">
        <w:rPr>
          <w:b/>
          <w:bCs/>
        </w:rPr>
        <w:t>méně závažné</w:t>
      </w:r>
      <w:r>
        <w:t>, a</w:t>
      </w:r>
      <w:r w:rsidRPr="002E3DF7">
        <w:t xml:space="preserve"> za jejichž nedodržení se uloží </w:t>
      </w:r>
      <w:r w:rsidRPr="0059258B">
        <w:rPr>
          <w:b/>
          <w:bCs/>
        </w:rPr>
        <w:t>nižší odvod</w:t>
      </w:r>
      <w:r w:rsidRPr="002E3DF7">
        <w:t>, j</w:t>
      </w:r>
      <w:r>
        <w:t>e</w:t>
      </w:r>
      <w:r w:rsidRPr="002E3DF7">
        <w:t xml:space="preserve">: </w:t>
      </w:r>
    </w:p>
    <w:p w14:paraId="2DCCA03A" w14:textId="479A59BE" w:rsidR="00436759" w:rsidRDefault="00436759" w:rsidP="00436759">
      <w:pPr>
        <w:widowControl w:val="0"/>
        <w:numPr>
          <w:ilvl w:val="1"/>
          <w:numId w:val="7"/>
        </w:numPr>
        <w:spacing w:before="120" w:line="276" w:lineRule="auto"/>
        <w:ind w:left="993" w:hanging="425"/>
        <w:jc w:val="both"/>
      </w:pPr>
      <w:r w:rsidRPr="008B4223">
        <w:rPr>
          <w:b/>
          <w:bCs/>
        </w:rPr>
        <w:t>nesplnění povinnosti dodat závěrečné vyúčtování</w:t>
      </w:r>
      <w:r>
        <w:t xml:space="preserve"> v termínu </w:t>
      </w:r>
      <w:r w:rsidRPr="00A4132E">
        <w:t>dle čl. III odst.</w:t>
      </w:r>
      <w:r>
        <w:t xml:space="preserve"> </w:t>
      </w:r>
      <w:r w:rsidR="001B79C2">
        <w:t>7</w:t>
      </w:r>
      <w:r w:rsidRPr="00A4132E">
        <w:t xml:space="preserve"> této smlouvy</w:t>
      </w:r>
      <w:r>
        <w:t>,</w:t>
      </w:r>
      <w:r w:rsidRPr="00A4132E">
        <w:t xml:space="preserve"> </w:t>
      </w:r>
    </w:p>
    <w:p w14:paraId="1E2BAB70" w14:textId="07719E6D" w:rsidR="00436759" w:rsidRPr="00AF642E" w:rsidRDefault="00436759" w:rsidP="00436759">
      <w:pPr>
        <w:widowControl w:val="0"/>
        <w:numPr>
          <w:ilvl w:val="1"/>
          <w:numId w:val="7"/>
        </w:numPr>
        <w:tabs>
          <w:tab w:val="left" w:pos="426"/>
        </w:tabs>
        <w:spacing w:before="120" w:line="276" w:lineRule="auto"/>
        <w:ind w:left="993" w:hanging="425"/>
        <w:jc w:val="both"/>
      </w:pPr>
      <w:r w:rsidRPr="008B4223">
        <w:rPr>
          <w:b/>
          <w:bCs/>
        </w:rPr>
        <w:t>nesplnění povinnosti vrácení nevyčerpaných, resp. neprofinancovaných poskytnutých finančních prostředků</w:t>
      </w:r>
      <w:r>
        <w:t xml:space="preserve"> dle čl. III odst. 1</w:t>
      </w:r>
      <w:r w:rsidR="001B79C2">
        <w:t>1</w:t>
      </w:r>
      <w:r>
        <w:t xml:space="preserve"> této smlouvy,</w:t>
      </w:r>
      <w:r w:rsidRPr="00AF642E">
        <w:t xml:space="preserve"> </w:t>
      </w:r>
    </w:p>
    <w:p w14:paraId="0C5C9D6A" w14:textId="20BC77E6" w:rsidR="00436759" w:rsidRPr="004D0F1A" w:rsidRDefault="00436759" w:rsidP="00436759">
      <w:pPr>
        <w:widowControl w:val="0"/>
        <w:numPr>
          <w:ilvl w:val="1"/>
          <w:numId w:val="7"/>
        </w:numPr>
        <w:tabs>
          <w:tab w:val="left" w:pos="426"/>
        </w:tabs>
        <w:spacing w:before="120" w:line="276" w:lineRule="auto"/>
        <w:ind w:left="993" w:hanging="425"/>
        <w:jc w:val="both"/>
        <w:rPr>
          <w:b/>
        </w:rPr>
      </w:pPr>
      <w:r w:rsidRPr="008B4223">
        <w:rPr>
          <w:b/>
          <w:bCs/>
        </w:rPr>
        <w:t>nesplnění povinnosti předložení úplného vyúčtování</w:t>
      </w:r>
      <w:r w:rsidRPr="00AF642E">
        <w:t xml:space="preserve"> poskytnutých finančních prostředků </w:t>
      </w:r>
      <w:r>
        <w:t xml:space="preserve">dle čl. III odst. </w:t>
      </w:r>
      <w:r w:rsidR="00EA4E00">
        <w:t>9</w:t>
      </w:r>
      <w:r>
        <w:t xml:space="preserve"> a odst. </w:t>
      </w:r>
      <w:r w:rsidR="00EA4E00">
        <w:t>10</w:t>
      </w:r>
      <w:r>
        <w:t xml:space="preserve"> této smlouvy,</w:t>
      </w:r>
    </w:p>
    <w:p w14:paraId="580FA80C" w14:textId="21A5762F" w:rsidR="00436759" w:rsidRPr="004D0F1A" w:rsidRDefault="00436759" w:rsidP="00436759">
      <w:pPr>
        <w:widowControl w:val="0"/>
        <w:numPr>
          <w:ilvl w:val="1"/>
          <w:numId w:val="7"/>
        </w:numPr>
        <w:tabs>
          <w:tab w:val="left" w:pos="426"/>
        </w:tabs>
        <w:spacing w:before="120" w:line="276" w:lineRule="auto"/>
        <w:ind w:left="993" w:hanging="425"/>
        <w:jc w:val="both"/>
        <w:rPr>
          <w:b/>
        </w:rPr>
      </w:pPr>
      <w:r w:rsidRPr="008B4223">
        <w:rPr>
          <w:b/>
          <w:bCs/>
        </w:rPr>
        <w:t>nesplnění povinnosti předložení průběžné zprávy o realizaci projektu</w:t>
      </w:r>
      <w:r>
        <w:t xml:space="preserve"> dle čl. III odst. </w:t>
      </w:r>
      <w:r w:rsidR="00EA4E00">
        <w:t>8</w:t>
      </w:r>
      <w:r>
        <w:t xml:space="preserve"> této smlouvy,</w:t>
      </w:r>
    </w:p>
    <w:p w14:paraId="6BAECB91" w14:textId="2F00A7ED" w:rsidR="00436759" w:rsidRDefault="00436759" w:rsidP="00436759">
      <w:pPr>
        <w:widowControl w:val="0"/>
        <w:numPr>
          <w:ilvl w:val="1"/>
          <w:numId w:val="7"/>
        </w:numPr>
        <w:tabs>
          <w:tab w:val="left" w:pos="426"/>
        </w:tabs>
        <w:spacing w:before="120" w:line="276" w:lineRule="auto"/>
        <w:ind w:left="993" w:hanging="425"/>
        <w:jc w:val="both"/>
      </w:pPr>
      <w:r w:rsidRPr="008B4223">
        <w:rPr>
          <w:b/>
          <w:bCs/>
        </w:rPr>
        <w:t>nesplnění povinnosti příjemce informovat o změnách</w:t>
      </w:r>
      <w:r>
        <w:t xml:space="preserve"> dle čl. III odst. 1</w:t>
      </w:r>
      <w:r w:rsidR="00EA4E00">
        <w:t>2</w:t>
      </w:r>
      <w:r>
        <w:t xml:space="preserve"> a odst. 1</w:t>
      </w:r>
      <w:r w:rsidR="00EA4E00">
        <w:t>3</w:t>
      </w:r>
      <w:r>
        <w:t xml:space="preserve"> této smlouvy,</w:t>
      </w:r>
    </w:p>
    <w:p w14:paraId="2BC47981" w14:textId="20BCF635" w:rsidR="00436759" w:rsidRPr="00091A09" w:rsidRDefault="00436759" w:rsidP="00436759">
      <w:pPr>
        <w:widowControl w:val="0"/>
        <w:numPr>
          <w:ilvl w:val="1"/>
          <w:numId w:val="7"/>
        </w:numPr>
        <w:tabs>
          <w:tab w:val="left" w:pos="426"/>
        </w:tabs>
        <w:spacing w:before="120" w:line="276" w:lineRule="auto"/>
        <w:ind w:left="993" w:hanging="425"/>
        <w:jc w:val="both"/>
      </w:pPr>
      <w:r w:rsidRPr="00912662">
        <w:rPr>
          <w:b/>
          <w:bCs/>
        </w:rPr>
        <w:t>nesplnění povinnosti vést samostatnou průkaznou oddělenou účetní evidenci</w:t>
      </w:r>
      <w:r w:rsidRPr="00091A09">
        <w:t xml:space="preserve"> dle </w:t>
      </w:r>
      <w:r w:rsidRPr="00091A09">
        <w:lastRenderedPageBreak/>
        <w:t xml:space="preserve">čl. III odst. </w:t>
      </w:r>
      <w:r w:rsidR="00EA4E00">
        <w:t>3</w:t>
      </w:r>
      <w:r>
        <w:t xml:space="preserve"> této smlouvy (n</w:t>
      </w:r>
      <w:r w:rsidRPr="00091A09">
        <w:t>etýká se fyzických osob nepodnikajících</w:t>
      </w:r>
      <w:r>
        <w:t>),</w:t>
      </w:r>
    </w:p>
    <w:p w14:paraId="3F0D27A2" w14:textId="2CD76B41" w:rsidR="0059258B" w:rsidRDefault="00436759" w:rsidP="0059258B">
      <w:pPr>
        <w:widowControl w:val="0"/>
        <w:numPr>
          <w:ilvl w:val="1"/>
          <w:numId w:val="7"/>
        </w:numPr>
        <w:tabs>
          <w:tab w:val="left" w:pos="426"/>
        </w:tabs>
        <w:spacing w:before="120" w:line="276" w:lineRule="auto"/>
        <w:ind w:left="993" w:hanging="425"/>
        <w:jc w:val="both"/>
        <w:rPr>
          <w:b/>
        </w:rPr>
      </w:pPr>
      <w:r w:rsidRPr="00912662">
        <w:rPr>
          <w:b/>
          <w:bCs/>
        </w:rPr>
        <w:t xml:space="preserve">nesplnění povinnosti informovat veřejnost o podpoře projektu </w:t>
      </w:r>
      <w:r>
        <w:rPr>
          <w:b/>
          <w:bCs/>
        </w:rPr>
        <w:t>poskytovatelem</w:t>
      </w:r>
      <w:r>
        <w:t xml:space="preserve"> dle čl. III odst. 1</w:t>
      </w:r>
      <w:r w:rsidR="00EA4E00">
        <w:t>7</w:t>
      </w:r>
      <w:r>
        <w:t xml:space="preserve"> této smlouvy</w:t>
      </w:r>
      <w:r w:rsidR="001B79C2">
        <w:t>.</w:t>
      </w:r>
    </w:p>
    <w:p w14:paraId="5F41830B" w14:textId="32BDABB3" w:rsidR="0059258B" w:rsidRDefault="00436759" w:rsidP="0040644A">
      <w:pPr>
        <w:pStyle w:val="Odstavecseseznamem"/>
        <w:widowControl w:val="0"/>
        <w:numPr>
          <w:ilvl w:val="0"/>
          <w:numId w:val="1"/>
        </w:numPr>
        <w:tabs>
          <w:tab w:val="left" w:pos="284"/>
        </w:tabs>
        <w:spacing w:before="120" w:line="276" w:lineRule="auto"/>
        <w:jc w:val="both"/>
      </w:pPr>
      <w:r w:rsidRPr="004D0F1A">
        <w:t xml:space="preserve">V případě </w:t>
      </w:r>
      <w:r w:rsidRPr="0059258B">
        <w:rPr>
          <w:b/>
          <w:bCs/>
        </w:rPr>
        <w:t>rozhodnutí o přeměně příjemce, fúzi, zániku s likvidací či rozdělení</w:t>
      </w:r>
      <w:r w:rsidRPr="004D0F1A">
        <w:t xml:space="preserve"> </w:t>
      </w:r>
      <w:r w:rsidRPr="0059258B">
        <w:rPr>
          <w:b/>
          <w:bCs/>
        </w:rPr>
        <w:t>na dva či více samostatných subjektů</w:t>
      </w:r>
      <w:r w:rsidRPr="004D0F1A">
        <w:t xml:space="preserve"> v době účinnosti této smlouvy, je příjemce povinen neprodleně kontaktovat </w:t>
      </w:r>
      <w:r>
        <w:t xml:space="preserve">správce dotace </w:t>
      </w:r>
      <w:r w:rsidRPr="004D0F1A">
        <w:t xml:space="preserve">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w:t>
      </w:r>
      <w:r w:rsidRPr="006B5AE8">
        <w:t>o rozpočtových pravidlech územních rozpočtů</w:t>
      </w:r>
      <w:r w:rsidRPr="004D0F1A">
        <w:t>, a bude postupováno dle tohoto zákona.</w:t>
      </w:r>
    </w:p>
    <w:p w14:paraId="7E2B6B85" w14:textId="77777777" w:rsidR="0040644A" w:rsidRDefault="0059258B" w:rsidP="0050374C">
      <w:pPr>
        <w:pStyle w:val="Odstavecseseznamem"/>
        <w:widowControl w:val="0"/>
        <w:numPr>
          <w:ilvl w:val="0"/>
          <w:numId w:val="1"/>
        </w:numPr>
        <w:tabs>
          <w:tab w:val="left" w:pos="426"/>
        </w:tabs>
        <w:spacing w:before="120" w:line="276" w:lineRule="auto"/>
        <w:ind w:left="284" w:hanging="426"/>
        <w:jc w:val="both"/>
      </w:pPr>
      <w:r>
        <w:t>P</w:t>
      </w:r>
      <w:r w:rsidR="00436759" w:rsidRPr="0040644A">
        <w:rPr>
          <w:b/>
          <w:bCs/>
        </w:rPr>
        <w:t>říjemce nesmí</w:t>
      </w:r>
      <w:r w:rsidR="00436759" w:rsidRPr="004D0F1A">
        <w:t xml:space="preserve"> využít k realizaci projektu jiné finanční prostředky poskytnuté z rozpočtu </w:t>
      </w:r>
      <w:r w:rsidR="00436759">
        <w:t>poskytovatele.</w:t>
      </w:r>
    </w:p>
    <w:p w14:paraId="46F54675" w14:textId="603C2384" w:rsidR="00436759" w:rsidRDefault="00436759" w:rsidP="0050374C">
      <w:pPr>
        <w:pStyle w:val="Odstavecseseznamem"/>
        <w:widowControl w:val="0"/>
        <w:numPr>
          <w:ilvl w:val="0"/>
          <w:numId w:val="1"/>
        </w:numPr>
        <w:tabs>
          <w:tab w:val="left" w:pos="426"/>
        </w:tabs>
        <w:spacing w:before="120" w:line="276" w:lineRule="auto"/>
        <w:ind w:left="284" w:hanging="426"/>
        <w:jc w:val="both"/>
      </w:pPr>
      <w:r>
        <w:t>V</w:t>
      </w:r>
      <w:r w:rsidRPr="004D0F1A">
        <w:t xml:space="preserve">ýdaje hrazené z dotace poskytnuté na základě této smlouvy </w:t>
      </w:r>
      <w:r>
        <w:t xml:space="preserve">nesmí příjemce </w:t>
      </w:r>
      <w:r w:rsidRPr="004D0F1A">
        <w:t>uplatnit vůči plnění v rámci jiné dotace.</w:t>
      </w:r>
    </w:p>
    <w:p w14:paraId="4A9CCE05" w14:textId="77777777" w:rsidR="00436759" w:rsidRPr="00BD760A" w:rsidRDefault="00436759" w:rsidP="00436759">
      <w:pPr>
        <w:widowControl w:val="0"/>
        <w:spacing w:before="120" w:line="276" w:lineRule="auto"/>
        <w:jc w:val="both"/>
        <w:rPr>
          <w:color w:val="808080"/>
        </w:rPr>
      </w:pPr>
    </w:p>
    <w:p w14:paraId="7C9875A5" w14:textId="77777777" w:rsidR="00436759" w:rsidRPr="00035CEC" w:rsidRDefault="00436759" w:rsidP="00436759">
      <w:pPr>
        <w:pStyle w:val="Nadpis1"/>
      </w:pPr>
      <w:r w:rsidRPr="00035CEC">
        <w:t>Článek IV.</w:t>
      </w:r>
    </w:p>
    <w:p w14:paraId="7FE6475A" w14:textId="77777777" w:rsidR="00436759" w:rsidRDefault="00436759" w:rsidP="00436759">
      <w:pPr>
        <w:pStyle w:val="Nadpis1"/>
      </w:pPr>
      <w:r w:rsidRPr="00035CEC">
        <w:t>Kontrola hospodaření a sankce za nedodržení účelu a podmínek smlouvy</w:t>
      </w:r>
    </w:p>
    <w:p w14:paraId="404C572F" w14:textId="77777777" w:rsidR="00436759" w:rsidRDefault="00436759" w:rsidP="00436759">
      <w:pPr>
        <w:widowControl w:val="0"/>
        <w:numPr>
          <w:ilvl w:val="0"/>
          <w:numId w:val="6"/>
        </w:numPr>
        <w:spacing w:before="120" w:line="276" w:lineRule="auto"/>
        <w:ind w:left="284" w:hanging="284"/>
        <w:jc w:val="both"/>
      </w:pPr>
      <w:r>
        <w:t xml:space="preserve">Příslušné orgány poskytovatele jsou oprávněny zejména v souladu s </w:t>
      </w:r>
      <w:r w:rsidRPr="0061372E">
        <w:rPr>
          <w:b/>
          <w:bCs/>
        </w:rPr>
        <w:t xml:space="preserve">§ 9 odst. 2 zákona </w:t>
      </w:r>
      <w:r w:rsidRPr="0061372E">
        <w:rPr>
          <w:b/>
          <w:bCs/>
        </w:rPr>
        <w:br/>
        <w:t>č. 320/2001 Sb., o finanční kontrole</w:t>
      </w:r>
      <w:r>
        <w:t>, ve znění pozdějších předpisů (dále jen „zákon o finanční kontrole“), provádět kontroly dodržení účelu a podmínek, za kterých byla účelová dotace poskytnuta a čerpána. D</w:t>
      </w:r>
      <w:r w:rsidRPr="0079772E">
        <w:t>le</w:t>
      </w:r>
      <w:r>
        <w:t xml:space="preserve"> </w:t>
      </w:r>
      <w:r w:rsidRPr="0079772E">
        <w:t xml:space="preserve">§ 13 odst. 1 zákona </w:t>
      </w:r>
      <w:r>
        <w:t xml:space="preserve">o finanční kontrole </w:t>
      </w:r>
      <w:r w:rsidRPr="0079772E">
        <w:t xml:space="preserve">platí, že vzájemné vztahy mezi kontrolními orgány a kontrolovanými osobami při výkonu veřejnosprávní kontroly na místě se řídí </w:t>
      </w:r>
      <w:r w:rsidRPr="00185B24">
        <w:rPr>
          <w:b/>
          <w:bCs/>
        </w:rPr>
        <w:t>zákonem č. 255/2012 Sb.</w:t>
      </w:r>
      <w:r w:rsidRPr="0079772E">
        <w:t>, o kontrole (kontrolním řádem), nestanoví-li tento zákon jinak</w:t>
      </w:r>
      <w:r>
        <w:t xml:space="preserve"> (dále jen „zákon o kontrole“)</w:t>
      </w:r>
      <w:r w:rsidRPr="0079772E">
        <w:t xml:space="preserve">. Podle </w:t>
      </w:r>
      <w:r w:rsidRPr="002704D9">
        <w:rPr>
          <w:b/>
          <w:bCs/>
        </w:rPr>
        <w:t>§ 5 odst. 2 zákona o kontrole</w:t>
      </w:r>
      <w:r>
        <w:t xml:space="preserve"> </w:t>
      </w:r>
      <w:r w:rsidRPr="0079772E">
        <w:t xml:space="preserve">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w:t>
      </w:r>
      <w:r w:rsidRPr="002704D9">
        <w:rPr>
          <w:b/>
          <w:bCs/>
        </w:rPr>
        <w:t>§ 8 písm. f) a § 10 odst. 3 zákona o kontrole</w:t>
      </w:r>
      <w:r w:rsidRPr="0079772E">
        <w:t xml:space="preserve"> ve vztahu k povinné osobě je kontrolující oprávněn požadovat součinnost potřebnou k výkonu kontroly, přičemž povinná osoba je povinna poskytnout kontrolujícímu tuto součinnost, nelze-li tuto zajistit prostřednictvím kontrolované osoby.</w:t>
      </w:r>
    </w:p>
    <w:p w14:paraId="4BB979EB" w14:textId="52BC12CA" w:rsidR="00436759" w:rsidRDefault="00436759" w:rsidP="00436759">
      <w:pPr>
        <w:widowControl w:val="0"/>
        <w:numPr>
          <w:ilvl w:val="0"/>
          <w:numId w:val="6"/>
        </w:numPr>
        <w:spacing w:before="120" w:line="276" w:lineRule="auto"/>
        <w:ind w:left="284" w:hanging="284"/>
        <w:jc w:val="both"/>
      </w:pPr>
      <w:r>
        <w:t xml:space="preserve">Porušení povinností vyplývajících z této smlouvy je </w:t>
      </w:r>
      <w:r w:rsidRPr="0061372E">
        <w:rPr>
          <w:b/>
          <w:bCs/>
        </w:rPr>
        <w:t>porušením rozpočtové kázně</w:t>
      </w:r>
      <w:r>
        <w:t xml:space="preserve"> ve smyslu </w:t>
      </w:r>
      <w:r w:rsidRPr="0061372E">
        <w:rPr>
          <w:b/>
          <w:bCs/>
        </w:rPr>
        <w:t xml:space="preserve">§ 22 </w:t>
      </w:r>
      <w:r w:rsidRPr="002704D9">
        <w:rPr>
          <w:b/>
          <w:bCs/>
        </w:rPr>
        <w:t>zákona o rozpočtových pravidlech územních rozpočtů</w:t>
      </w:r>
      <w:r>
        <w:t xml:space="preserve">. Za porušení rozpočtové kázně se v souladu s </w:t>
      </w:r>
      <w:r w:rsidRPr="002704D9">
        <w:rPr>
          <w:b/>
          <w:bCs/>
        </w:rPr>
        <w:t>§ 22 odst. 6 zákona o rozpočtových pravidlech územních rozpočtů</w:t>
      </w:r>
      <w:r w:rsidR="003A4D6E">
        <w:rPr>
          <w:b/>
          <w:bCs/>
        </w:rPr>
        <w:t xml:space="preserve"> nepovažuje</w:t>
      </w:r>
      <w:r>
        <w:t xml:space="preserve">, pokud příjemce </w:t>
      </w:r>
      <w:r w:rsidRPr="00851297">
        <w:t>splní povinnost k vrácení dotace nebo její části dobrovolně na písemnou výzvu poskytovatele</w:t>
      </w:r>
      <w:r>
        <w:t xml:space="preserve"> v jím stanovené lhůtě, zjistí-li poskytovatel </w:t>
      </w:r>
      <w:r>
        <w:lastRenderedPageBreak/>
        <w:t xml:space="preserve">na základě kontroly, že příjemce porušil povinnost stanovenou smlouvou, která souvisí s účelem, na který byly peněžní prostředky poskytnuty, nedodržel účel dotace nebo podmínku, za které byla dotace poskytnuta a u níž nelze vyzvat k provedení opatření k nápravě. </w:t>
      </w:r>
    </w:p>
    <w:p w14:paraId="25871007" w14:textId="022A2016" w:rsidR="00436759" w:rsidRDefault="00436759" w:rsidP="00436759">
      <w:pPr>
        <w:widowControl w:val="0"/>
        <w:numPr>
          <w:ilvl w:val="0"/>
          <w:numId w:val="6"/>
        </w:numPr>
        <w:spacing w:before="120" w:line="276" w:lineRule="auto"/>
        <w:ind w:left="284" w:hanging="284"/>
        <w:jc w:val="both"/>
      </w:pPr>
      <w:r w:rsidRPr="00803570">
        <w:rPr>
          <w:b/>
          <w:bCs/>
        </w:rPr>
        <w:t>Za nedodržení podmínek uvedených v čl. III odst. 1</w:t>
      </w:r>
      <w:r w:rsidR="00526C94">
        <w:rPr>
          <w:b/>
          <w:bCs/>
        </w:rPr>
        <w:t>8</w:t>
      </w:r>
      <w:r w:rsidRPr="00803570">
        <w:rPr>
          <w:b/>
          <w:bCs/>
        </w:rPr>
        <w:t xml:space="preserve"> této smlouvy</w:t>
      </w:r>
      <w:r w:rsidRPr="002E3DF7">
        <w:t xml:space="preserve"> se uloží </w:t>
      </w:r>
      <w:r w:rsidRPr="00803570">
        <w:rPr>
          <w:b/>
          <w:bCs/>
        </w:rPr>
        <w:t>nižší odvod</w:t>
      </w:r>
      <w:r>
        <w:t>,</w:t>
      </w:r>
      <w:r w:rsidRPr="002E3DF7">
        <w:t xml:space="preserve">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zjednat) v náhradní lhůtě 30 dnů od prokazatelného doručení výzvy k jejich provedení dle § 22 odst. 6 zákona o rozpočtových pravidlech územních rozpočtů:</w:t>
      </w:r>
    </w:p>
    <w:p w14:paraId="497EA659" w14:textId="7AEC2076" w:rsidR="00436759" w:rsidRDefault="00436759" w:rsidP="00436759">
      <w:pPr>
        <w:pStyle w:val="Odstavecseseznamem"/>
        <w:widowControl w:val="0"/>
        <w:numPr>
          <w:ilvl w:val="1"/>
          <w:numId w:val="14"/>
        </w:numPr>
        <w:spacing w:before="120" w:line="276" w:lineRule="auto"/>
        <w:ind w:left="993" w:right="227" w:hanging="499"/>
        <w:jc w:val="both"/>
      </w:pPr>
      <w:r w:rsidRPr="00803570">
        <w:rPr>
          <w:b/>
          <w:bCs/>
        </w:rPr>
        <w:t>za opožděné dodání závěrečného vyúčtování</w:t>
      </w:r>
      <w:r>
        <w:t xml:space="preserve"> dle čl. III. odst. </w:t>
      </w:r>
      <w:r w:rsidR="003A08FC">
        <w:t>7</w:t>
      </w:r>
      <w:r w:rsidR="006326E0">
        <w:t xml:space="preserve"> </w:t>
      </w:r>
      <w:r>
        <w:t xml:space="preserve">této smlouvy </w:t>
      </w:r>
      <w:r w:rsidRPr="00803570">
        <w:rPr>
          <w:b/>
          <w:bCs/>
        </w:rPr>
        <w:t>ve lhůtě uvedené níže v tabulce</w:t>
      </w:r>
      <w:r>
        <w:t>,</w:t>
      </w:r>
    </w:p>
    <w:p w14:paraId="1AC07AF4" w14:textId="773DD4F1" w:rsidR="00436759" w:rsidRDefault="00436759" w:rsidP="00436759">
      <w:pPr>
        <w:pStyle w:val="Odstavecseseznamem"/>
        <w:widowControl w:val="0"/>
        <w:numPr>
          <w:ilvl w:val="1"/>
          <w:numId w:val="14"/>
        </w:numPr>
        <w:spacing w:before="120" w:line="276" w:lineRule="auto"/>
        <w:ind w:left="993" w:right="227" w:hanging="499"/>
        <w:jc w:val="both"/>
      </w:pPr>
      <w:r w:rsidRPr="00803570">
        <w:rPr>
          <w:b/>
          <w:bCs/>
        </w:rPr>
        <w:t>za vrácení nevyčerpaných, resp. neprofinancovaných poskytnutých finančních prostředků</w:t>
      </w:r>
      <w:r>
        <w:t xml:space="preserve"> na účet poskytovatele dle čl. III odst. 1</w:t>
      </w:r>
      <w:r w:rsidR="008523F8">
        <w:t>1</w:t>
      </w:r>
      <w:r>
        <w:t xml:space="preserve"> této smlouvy </w:t>
      </w:r>
      <w:r w:rsidRPr="00803570">
        <w:rPr>
          <w:b/>
          <w:bCs/>
        </w:rPr>
        <w:t>ve lhůtě uvedené níže v tabulce</w:t>
      </w:r>
      <w:r>
        <w:t>,</w:t>
      </w:r>
    </w:p>
    <w:p w14:paraId="65399537" w14:textId="2F5537FC" w:rsidR="00436759" w:rsidRDefault="00436759" w:rsidP="00436759">
      <w:pPr>
        <w:pStyle w:val="Odstavecseseznamem"/>
        <w:widowControl w:val="0"/>
        <w:numPr>
          <w:ilvl w:val="1"/>
          <w:numId w:val="14"/>
        </w:numPr>
        <w:spacing w:before="120" w:line="276" w:lineRule="auto"/>
        <w:ind w:left="993" w:right="227" w:hanging="499"/>
        <w:jc w:val="both"/>
      </w:pPr>
      <w:r w:rsidRPr="00803570">
        <w:rPr>
          <w:b/>
          <w:bCs/>
        </w:rPr>
        <w:t>za předložení neúplného vyúčtování poskytnutých finančních prostředků</w:t>
      </w:r>
      <w:r>
        <w:t xml:space="preserve"> dle čl. III odst. </w:t>
      </w:r>
      <w:r w:rsidR="001C5727">
        <w:t>9</w:t>
      </w:r>
      <w:r>
        <w:t xml:space="preserve"> a </w:t>
      </w:r>
      <w:r w:rsidR="001C5727">
        <w:t>10</w:t>
      </w:r>
      <w:r>
        <w:t xml:space="preserve"> této smlouvy, kdy chybějící doklady příjemce předloží </w:t>
      </w:r>
      <w:r w:rsidRPr="00803570">
        <w:rPr>
          <w:b/>
          <w:bCs/>
        </w:rPr>
        <w:t>nejpozději ve lhůtě uvedené níže v tabulce</w:t>
      </w:r>
      <w:r>
        <w:t xml:space="preserve">, </w:t>
      </w:r>
    </w:p>
    <w:p w14:paraId="6D1E501F" w14:textId="77777777" w:rsidR="00436759" w:rsidDel="00D60AB1" w:rsidRDefault="00436759" w:rsidP="00436759">
      <w:pPr>
        <w:widowControl w:val="0"/>
        <w:spacing w:before="120" w:line="276" w:lineRule="auto"/>
        <w:ind w:left="993" w:right="227"/>
        <w:jc w:val="both"/>
      </w:pPr>
      <w:r>
        <w:t xml:space="preserve">bude uložen </w:t>
      </w:r>
      <w:r w:rsidRPr="00DF14F2">
        <w:rPr>
          <w:b/>
          <w:bCs/>
        </w:rPr>
        <w:t>odvod ve výši</w:t>
      </w:r>
      <w: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4528"/>
      </w:tblGrid>
      <w:tr w:rsidR="00436759" w:rsidRPr="006E5B42" w14:paraId="42F6B6A2" w14:textId="77777777" w:rsidTr="005F4731">
        <w:tc>
          <w:tcPr>
            <w:tcW w:w="3268" w:type="dxa"/>
            <w:vAlign w:val="center"/>
          </w:tcPr>
          <w:p w14:paraId="3EF499BE" w14:textId="77777777" w:rsidR="00436759" w:rsidRPr="00AE0F33" w:rsidRDefault="00436759" w:rsidP="005F4731">
            <w:pPr>
              <w:widowControl w:val="0"/>
              <w:spacing w:before="120" w:line="276" w:lineRule="auto"/>
              <w:ind w:left="32" w:right="227" w:hanging="32"/>
              <w:jc w:val="center"/>
              <w:rPr>
                <w:b/>
                <w:bCs/>
                <w:color w:val="000000"/>
              </w:rPr>
            </w:pPr>
            <w:r w:rsidRPr="00AE0F33">
              <w:rPr>
                <w:b/>
                <w:bCs/>
                <w:color w:val="000000"/>
              </w:rPr>
              <w:t>lhůta</w:t>
            </w:r>
          </w:p>
        </w:tc>
        <w:tc>
          <w:tcPr>
            <w:tcW w:w="4528" w:type="dxa"/>
            <w:vAlign w:val="center"/>
          </w:tcPr>
          <w:p w14:paraId="48BAD7D4" w14:textId="77777777" w:rsidR="00436759" w:rsidRPr="00AE0F33" w:rsidRDefault="00436759" w:rsidP="005F4731">
            <w:pPr>
              <w:widowControl w:val="0"/>
              <w:spacing w:before="120" w:line="276" w:lineRule="auto"/>
              <w:ind w:right="227"/>
              <w:jc w:val="center"/>
              <w:rPr>
                <w:b/>
                <w:bCs/>
                <w:color w:val="000000"/>
              </w:rPr>
            </w:pPr>
            <w:r w:rsidRPr="00AE0F33">
              <w:rPr>
                <w:b/>
                <w:bCs/>
                <w:color w:val="000000"/>
              </w:rPr>
              <w:t>výše odvodu z poskytnuté dotace</w:t>
            </w:r>
          </w:p>
        </w:tc>
      </w:tr>
      <w:tr w:rsidR="00436759" w:rsidRPr="006E5B42" w14:paraId="4BE17C28" w14:textId="77777777" w:rsidTr="005F4731">
        <w:tc>
          <w:tcPr>
            <w:tcW w:w="3268" w:type="dxa"/>
            <w:vAlign w:val="center"/>
          </w:tcPr>
          <w:p w14:paraId="0DC93DCB" w14:textId="77777777" w:rsidR="00436759" w:rsidRPr="00AE0F33" w:rsidRDefault="00436759" w:rsidP="005F4731">
            <w:pPr>
              <w:widowControl w:val="0"/>
              <w:spacing w:before="120" w:line="276" w:lineRule="auto"/>
              <w:ind w:right="227"/>
              <w:jc w:val="center"/>
              <w:rPr>
                <w:color w:val="000000"/>
              </w:rPr>
            </w:pPr>
            <w:r w:rsidRPr="00AE0F33">
              <w:rPr>
                <w:color w:val="000000"/>
              </w:rPr>
              <w:t>do 30 kalendářních dnů vč.</w:t>
            </w:r>
          </w:p>
        </w:tc>
        <w:tc>
          <w:tcPr>
            <w:tcW w:w="4528" w:type="dxa"/>
            <w:vAlign w:val="center"/>
          </w:tcPr>
          <w:p w14:paraId="7C545F85" w14:textId="77777777" w:rsidR="00436759" w:rsidRPr="00AE0F33" w:rsidRDefault="00436759" w:rsidP="005F4731">
            <w:pPr>
              <w:widowControl w:val="0"/>
              <w:spacing w:before="120" w:line="276" w:lineRule="auto"/>
              <w:ind w:left="993" w:right="227" w:hanging="499"/>
              <w:jc w:val="center"/>
              <w:rPr>
                <w:color w:val="000000"/>
              </w:rPr>
            </w:pPr>
            <w:r w:rsidRPr="00AE0F33">
              <w:rPr>
                <w:color w:val="000000"/>
              </w:rPr>
              <w:t>2 %</w:t>
            </w:r>
          </w:p>
        </w:tc>
      </w:tr>
      <w:tr w:rsidR="00436759" w:rsidRPr="006E5B42" w14:paraId="017E41E3" w14:textId="77777777" w:rsidTr="005F4731">
        <w:tc>
          <w:tcPr>
            <w:tcW w:w="3268" w:type="dxa"/>
            <w:vAlign w:val="center"/>
          </w:tcPr>
          <w:p w14:paraId="2464FAB3" w14:textId="77777777" w:rsidR="00436759" w:rsidRPr="00AE0F33" w:rsidRDefault="00436759" w:rsidP="005F4731">
            <w:pPr>
              <w:widowControl w:val="0"/>
              <w:spacing w:before="120" w:line="276" w:lineRule="auto"/>
              <w:ind w:right="227"/>
              <w:jc w:val="center"/>
              <w:rPr>
                <w:color w:val="000000"/>
              </w:rPr>
            </w:pPr>
            <w:r w:rsidRPr="00AE0F33">
              <w:rPr>
                <w:color w:val="000000"/>
              </w:rPr>
              <w:t>do 60 kalendářních dnů vč.</w:t>
            </w:r>
          </w:p>
        </w:tc>
        <w:tc>
          <w:tcPr>
            <w:tcW w:w="4528" w:type="dxa"/>
            <w:vAlign w:val="center"/>
          </w:tcPr>
          <w:p w14:paraId="50F27BA5" w14:textId="77777777" w:rsidR="00436759" w:rsidRPr="00AE0F33" w:rsidRDefault="00436759" w:rsidP="005F4731">
            <w:pPr>
              <w:widowControl w:val="0"/>
              <w:spacing w:before="120" w:line="276" w:lineRule="auto"/>
              <w:ind w:left="993" w:right="227" w:hanging="499"/>
              <w:jc w:val="center"/>
              <w:rPr>
                <w:color w:val="000000"/>
              </w:rPr>
            </w:pPr>
            <w:r w:rsidRPr="00AE0F33">
              <w:rPr>
                <w:color w:val="000000"/>
              </w:rPr>
              <w:t>4 %</w:t>
            </w:r>
          </w:p>
        </w:tc>
      </w:tr>
    </w:tbl>
    <w:p w14:paraId="63B245E1" w14:textId="77777777" w:rsidR="00436759" w:rsidRDefault="00436759" w:rsidP="00436759">
      <w:pPr>
        <w:widowControl w:val="0"/>
        <w:spacing w:before="120" w:line="276" w:lineRule="auto"/>
        <w:ind w:left="993" w:right="227"/>
        <w:jc w:val="both"/>
      </w:pPr>
      <w:r>
        <w:t xml:space="preserve">Počátek lhůty běží od následujícího dne od uplynutí náhradní 30denní lhůty pro provedení opatření k nápravě. </w:t>
      </w:r>
    </w:p>
    <w:p w14:paraId="492FAD38" w14:textId="78B31420" w:rsidR="00436759" w:rsidRDefault="00436759" w:rsidP="00436759">
      <w:pPr>
        <w:pStyle w:val="Odstavecseseznamem"/>
        <w:widowControl w:val="0"/>
        <w:numPr>
          <w:ilvl w:val="1"/>
          <w:numId w:val="14"/>
        </w:numPr>
        <w:spacing w:before="120" w:line="276" w:lineRule="auto"/>
        <w:ind w:left="993" w:right="227" w:hanging="499"/>
        <w:jc w:val="both"/>
      </w:pPr>
      <w:r w:rsidRPr="00DF14F2">
        <w:rPr>
          <w:b/>
          <w:bCs/>
        </w:rPr>
        <w:t>za nepředložení průběžné zprávy o realizaci projektu</w:t>
      </w:r>
      <w:r w:rsidRPr="004D0F1A">
        <w:t xml:space="preserve"> dle čl. III odst. </w:t>
      </w:r>
      <w:r w:rsidR="001C5727">
        <w:t>8</w:t>
      </w:r>
      <w:r>
        <w:t xml:space="preserve"> této smlouvy</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w:t>
      </w:r>
      <w:r>
        <w:t xml:space="preserve">ve výši </w:t>
      </w:r>
      <w:r w:rsidRPr="00E50A00">
        <w:rPr>
          <w:b/>
          <w:bCs/>
        </w:rPr>
        <w:t>2 %</w:t>
      </w:r>
      <w:r w:rsidRPr="004D0F1A">
        <w:t xml:space="preserve"> z poskytnuté dotace</w:t>
      </w:r>
      <w:r>
        <w:t>,</w:t>
      </w:r>
    </w:p>
    <w:p w14:paraId="4515128A" w14:textId="09181680" w:rsidR="00436759" w:rsidRDefault="00436759" w:rsidP="00436759">
      <w:pPr>
        <w:pStyle w:val="Odstavecseseznamem"/>
        <w:widowControl w:val="0"/>
        <w:numPr>
          <w:ilvl w:val="1"/>
          <w:numId w:val="14"/>
        </w:numPr>
        <w:spacing w:before="120" w:line="276" w:lineRule="auto"/>
        <w:ind w:left="993" w:right="227" w:hanging="499"/>
        <w:jc w:val="both"/>
      </w:pPr>
      <w:r w:rsidRPr="00E50A00">
        <w:rPr>
          <w:b/>
          <w:bCs/>
        </w:rPr>
        <w:t>za nesplnění povinnosti informovat o změnách</w:t>
      </w:r>
      <w:r w:rsidRPr="004D0F1A">
        <w:t xml:space="preserve"> uvedených v čl. III odst. </w:t>
      </w:r>
      <w:r>
        <w:t>1</w:t>
      </w:r>
      <w:r w:rsidR="001C5727">
        <w:t>2</w:t>
      </w:r>
      <w:r>
        <w:t xml:space="preserve"> a odst. 1</w:t>
      </w:r>
      <w:r w:rsidR="001C5727">
        <w:t>3</w:t>
      </w:r>
      <w:r>
        <w:t xml:space="preserve"> této smlouvy</w:t>
      </w:r>
      <w:r w:rsidRPr="004D0F1A">
        <w:t xml:space="preserve"> </w:t>
      </w:r>
      <w:r>
        <w:t xml:space="preserve">bude uložen </w:t>
      </w:r>
      <w:r w:rsidRPr="004D0F1A">
        <w:t xml:space="preserve">odvod </w:t>
      </w:r>
      <w:r>
        <w:t xml:space="preserve">ve výši </w:t>
      </w:r>
      <w:r w:rsidRPr="00E50A00">
        <w:rPr>
          <w:b/>
          <w:bCs/>
        </w:rPr>
        <w:t>2 %</w:t>
      </w:r>
      <w:r w:rsidRPr="004D0F1A">
        <w:t xml:space="preserve"> z poskytnuté dotace</w:t>
      </w:r>
      <w:r>
        <w:t>,</w:t>
      </w:r>
    </w:p>
    <w:p w14:paraId="5474FFC3" w14:textId="7C23DE2D" w:rsidR="00436759" w:rsidRDefault="00436759" w:rsidP="00436759">
      <w:pPr>
        <w:pStyle w:val="Odstavecseseznamem"/>
        <w:widowControl w:val="0"/>
        <w:numPr>
          <w:ilvl w:val="1"/>
          <w:numId w:val="14"/>
        </w:numPr>
        <w:spacing w:before="120" w:line="276" w:lineRule="auto"/>
        <w:ind w:left="993" w:right="227" w:hanging="499"/>
        <w:jc w:val="both"/>
      </w:pPr>
      <w:r w:rsidRPr="00DE14F9">
        <w:rPr>
          <w:b/>
          <w:bCs/>
        </w:rPr>
        <w:t>za nesplnění povinnosti vést samostatnou průkaznou účetní evidenci</w:t>
      </w:r>
      <w:r w:rsidRPr="00091A09">
        <w:t xml:space="preserve"> dle čl. III odst. </w:t>
      </w:r>
      <w:r w:rsidR="00F1493F">
        <w:t>3</w:t>
      </w:r>
      <w:r w:rsidRPr="00091A09">
        <w:t xml:space="preserve"> </w:t>
      </w:r>
      <w:r>
        <w:t xml:space="preserve">této smlouvy </w:t>
      </w:r>
      <w:r w:rsidRPr="00091A09">
        <w:t xml:space="preserve">nejpozději do 14 dnů od uplynutí náhradní lhůty pro provedení opatření k nápravě bude uložen odvod </w:t>
      </w:r>
      <w:r>
        <w:t xml:space="preserve">ve výši </w:t>
      </w:r>
      <w:r w:rsidRPr="00DE14F9">
        <w:rPr>
          <w:b/>
          <w:bCs/>
        </w:rPr>
        <w:t>5 %</w:t>
      </w:r>
      <w:r w:rsidRPr="00091A09">
        <w:t xml:space="preserve"> z poskytnuté dotace</w:t>
      </w:r>
      <w:r>
        <w:t xml:space="preserve"> (n</w:t>
      </w:r>
      <w:r w:rsidRPr="00091A09">
        <w:t>evztahuje se na fyzické osoby nepodnikající</w:t>
      </w:r>
      <w:r>
        <w:t>),</w:t>
      </w:r>
    </w:p>
    <w:p w14:paraId="2784CE8F" w14:textId="5F3A642B" w:rsidR="00436759" w:rsidRDefault="00436759" w:rsidP="00436759">
      <w:pPr>
        <w:pStyle w:val="Odstavecseseznamem"/>
        <w:widowControl w:val="0"/>
        <w:numPr>
          <w:ilvl w:val="1"/>
          <w:numId w:val="14"/>
        </w:numPr>
        <w:spacing w:before="120" w:line="276" w:lineRule="auto"/>
        <w:ind w:left="993" w:right="227" w:hanging="499"/>
        <w:jc w:val="both"/>
      </w:pPr>
      <w:r w:rsidRPr="00E45516">
        <w:rPr>
          <w:b/>
          <w:bCs/>
        </w:rPr>
        <w:t>za nesplnění povinnosti informovat veřejnost o podpoře projektu</w:t>
      </w:r>
      <w:r w:rsidRPr="004D0F1A">
        <w:t xml:space="preserve"> </w:t>
      </w:r>
      <w:r w:rsidRPr="00B94C9A">
        <w:rPr>
          <w:b/>
          <w:bCs/>
        </w:rPr>
        <w:t>poskytovatelem</w:t>
      </w:r>
      <w:r w:rsidRPr="004D0F1A">
        <w:t xml:space="preserve"> dle čl. III odst. 1</w:t>
      </w:r>
      <w:r w:rsidR="00F1493F">
        <w:t>7</w:t>
      </w:r>
      <w:r>
        <w:t xml:space="preserve"> této smlouvy</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w:t>
      </w:r>
      <w:r>
        <w:t xml:space="preserve">ve výši </w:t>
      </w:r>
      <w:r w:rsidRPr="00E45516">
        <w:rPr>
          <w:b/>
          <w:bCs/>
        </w:rPr>
        <w:t>1 %</w:t>
      </w:r>
      <w:r w:rsidRPr="004D0F1A">
        <w:t xml:space="preserve"> z poskytnuté dotace</w:t>
      </w:r>
      <w:r w:rsidR="001B79C2">
        <w:t>.</w:t>
      </w:r>
    </w:p>
    <w:p w14:paraId="3E1CF242" w14:textId="77777777" w:rsidR="00436759" w:rsidRDefault="00436759" w:rsidP="00436759">
      <w:pPr>
        <w:widowControl w:val="0"/>
        <w:numPr>
          <w:ilvl w:val="0"/>
          <w:numId w:val="6"/>
        </w:numPr>
        <w:spacing w:before="120" w:line="276" w:lineRule="auto"/>
        <w:ind w:left="284" w:hanging="284"/>
        <w:jc w:val="both"/>
      </w:pPr>
      <w:r>
        <w:t>Pokud příjemce provede opatření k nápravě ve lhůtě stanovené k provedení opatření k nápravě, nedošlo k porušení rozpočtové kázně.</w:t>
      </w:r>
    </w:p>
    <w:p w14:paraId="7786B41A" w14:textId="3A213751" w:rsidR="00436759" w:rsidRDefault="00436759" w:rsidP="00436759">
      <w:pPr>
        <w:widowControl w:val="0"/>
        <w:numPr>
          <w:ilvl w:val="0"/>
          <w:numId w:val="6"/>
        </w:numPr>
        <w:spacing w:before="120" w:line="276" w:lineRule="auto"/>
        <w:ind w:left="284" w:hanging="284"/>
        <w:jc w:val="both"/>
      </w:pPr>
      <w:r w:rsidRPr="000D530F">
        <w:t>V případě proplácení dotace ex-post</w:t>
      </w:r>
      <w:r>
        <w:t xml:space="preserve"> bude za pochybení uvedená v čl. III odst. 1</w:t>
      </w:r>
      <w:r w:rsidR="00F1493F">
        <w:t>8</w:t>
      </w:r>
      <w:r>
        <w:t xml:space="preserve"> této smlouvy </w:t>
      </w:r>
      <w:r w:rsidRPr="00457DE8">
        <w:rPr>
          <w:b/>
          <w:bCs/>
        </w:rPr>
        <w:t>dotace krácena</w:t>
      </w:r>
      <w:r>
        <w:t xml:space="preserve"> ve výši sazeb snížených odvodů uvedených v čl. IV odst. 3 této </w:t>
      </w:r>
      <w:r>
        <w:lastRenderedPageBreak/>
        <w:t xml:space="preserve">smlouvy. </w:t>
      </w:r>
    </w:p>
    <w:p w14:paraId="233A60D6" w14:textId="416C1250" w:rsidR="00AE6D06" w:rsidRPr="00AE6D06" w:rsidRDefault="00436759" w:rsidP="00AE6D06">
      <w:pPr>
        <w:widowControl w:val="0"/>
        <w:numPr>
          <w:ilvl w:val="0"/>
          <w:numId w:val="6"/>
        </w:numPr>
        <w:spacing w:before="120" w:line="276" w:lineRule="auto"/>
        <w:ind w:left="284" w:hanging="284"/>
        <w:jc w:val="both"/>
        <w:outlineLvl w:val="0"/>
        <w:rPr>
          <w:b/>
        </w:rPr>
      </w:pPr>
      <w:r>
        <w:t xml:space="preserve">Veškeré platby jako důsledky porušení závazků provede příjemce formou </w:t>
      </w:r>
      <w:r w:rsidRPr="00AE6D06">
        <w:rPr>
          <w:b/>
          <w:bCs/>
        </w:rPr>
        <w:t>bezhotovostního převodu na účet poskytovatele č.</w:t>
      </w:r>
      <w:r w:rsidR="00041D6A" w:rsidRPr="00041D6A">
        <w:t xml:space="preserve"> </w:t>
      </w:r>
      <w:r w:rsidR="00041D6A" w:rsidRPr="00AE6D06">
        <w:rPr>
          <w:b/>
          <w:bCs/>
        </w:rPr>
        <w:t xml:space="preserve">19-7964000277/0100 </w:t>
      </w:r>
      <w:r w:rsidRPr="00AE6D06">
        <w:rPr>
          <w:b/>
          <w:bCs/>
        </w:rPr>
        <w:t>s variabilním symbolem č.</w:t>
      </w:r>
      <w:r>
        <w:t xml:space="preserve"> </w:t>
      </w:r>
      <w:r w:rsidR="00765B05">
        <w:rPr>
          <w:b/>
          <w:bCs/>
        </w:rPr>
        <w:t>xxxxxxx</w:t>
      </w:r>
      <w:r w:rsidR="00AE6D06" w:rsidRPr="00AE6D06">
        <w:rPr>
          <w:b/>
          <w:bCs/>
        </w:rPr>
        <w:t>.</w:t>
      </w:r>
    </w:p>
    <w:p w14:paraId="3920D1B6" w14:textId="77777777" w:rsidR="00AE6D06" w:rsidRDefault="00AE6D06" w:rsidP="00436759">
      <w:pPr>
        <w:pStyle w:val="Nadpis1"/>
      </w:pPr>
    </w:p>
    <w:p w14:paraId="1915EBAE" w14:textId="6EFE9ED9" w:rsidR="00436759" w:rsidRPr="000D530F" w:rsidRDefault="00436759" w:rsidP="00436759">
      <w:pPr>
        <w:pStyle w:val="Nadpis1"/>
      </w:pPr>
      <w:r w:rsidRPr="000D530F">
        <w:t>Článek V.</w:t>
      </w:r>
    </w:p>
    <w:p w14:paraId="78FF339F" w14:textId="77777777" w:rsidR="00436759" w:rsidRPr="000D530F" w:rsidRDefault="00436759" w:rsidP="00436759">
      <w:pPr>
        <w:pStyle w:val="Nadpis1"/>
      </w:pPr>
      <w:r w:rsidRPr="000D530F">
        <w:t>Závěrečná ustanovení</w:t>
      </w:r>
    </w:p>
    <w:p w14:paraId="716C4A8D" w14:textId="77777777" w:rsidR="00436759" w:rsidRDefault="00436759" w:rsidP="00436759">
      <w:pPr>
        <w:pStyle w:val="Odstavecseseznamem"/>
        <w:widowControl w:val="0"/>
        <w:numPr>
          <w:ilvl w:val="0"/>
          <w:numId w:val="15"/>
        </w:numPr>
        <w:spacing w:before="120" w:line="276" w:lineRule="auto"/>
        <w:ind w:left="284" w:hanging="284"/>
        <w:jc w:val="both"/>
      </w:pPr>
      <w:r w:rsidRPr="000D530F">
        <w:t xml:space="preserve">Tuto smlouvu lze </w:t>
      </w:r>
      <w:r w:rsidRPr="00621B2D">
        <w:rPr>
          <w:b/>
          <w:bCs/>
        </w:rPr>
        <w:t>zrušit</w:t>
      </w:r>
      <w:r w:rsidRPr="000D530F">
        <w:t xml:space="preserve"> dohodou smluvních stran v souladu s ustanovením</w:t>
      </w:r>
      <w:r w:rsidRPr="00825FCB">
        <w:t xml:space="preserve"> § 167 odst. 1 písm. a) správní</w:t>
      </w:r>
      <w:r>
        <w:t>ho</w:t>
      </w:r>
      <w:r w:rsidRPr="00825FCB">
        <w:t xml:space="preserve"> řád</w:t>
      </w:r>
      <w:r>
        <w:t>u</w:t>
      </w:r>
      <w:r w:rsidRPr="00825FCB">
        <w:t>. Taková dohoda musí být písemná a musí v ní být uvedeny důvody, které vedly k ukončení smlouvy včetně vzájemného vypořádání práv a závazků.</w:t>
      </w:r>
    </w:p>
    <w:p w14:paraId="627503B9" w14:textId="77777777" w:rsidR="00436759" w:rsidRDefault="00436759" w:rsidP="00436759">
      <w:pPr>
        <w:pStyle w:val="Odstavecseseznamem"/>
        <w:widowControl w:val="0"/>
        <w:numPr>
          <w:ilvl w:val="0"/>
          <w:numId w:val="15"/>
        </w:numPr>
        <w:spacing w:before="120" w:line="276" w:lineRule="auto"/>
        <w:ind w:left="284" w:hanging="284"/>
        <w:jc w:val="both"/>
      </w:pPr>
      <w:r w:rsidRPr="0004229B">
        <w:t xml:space="preserve">Pokud příjemce na základě této smlouvy </w:t>
      </w:r>
      <w:r w:rsidRPr="00F612CC">
        <w:rPr>
          <w:b/>
          <w:bCs/>
        </w:rPr>
        <w:t>neobdrží žádné finanční prostředky</w:t>
      </w:r>
      <w:r w:rsidRPr="0004229B">
        <w:t xml:space="preserve">, a písemně sdělí poskytovateli před termínem pro závěrečné vyúčtování, resp. před termínem pro jeho doložení v náhradní lhůtě, že </w:t>
      </w:r>
      <w:r w:rsidRPr="009F748C">
        <w:rPr>
          <w:b/>
          <w:bCs/>
        </w:rPr>
        <w:t>nemá o dotaci zájem</w:t>
      </w:r>
      <w:r w:rsidRPr="0004229B">
        <w:t xml:space="preserve">, </w:t>
      </w:r>
      <w:r w:rsidRPr="00091A09">
        <w:t xml:space="preserve">pak platí, že tato smlouva </w:t>
      </w:r>
      <w:r w:rsidRPr="009F748C">
        <w:rPr>
          <w:b/>
          <w:bCs/>
        </w:rPr>
        <w:t>se ruší</w:t>
      </w:r>
      <w:r w:rsidRPr="00091A09">
        <w:t xml:space="preserve"> dnem</w:t>
      </w:r>
      <w:r w:rsidRPr="0004229B">
        <w:t>, kdy poskytovatel obdrží příjemcovo sdělení.</w:t>
      </w:r>
      <w:r>
        <w:t xml:space="preserve"> </w:t>
      </w:r>
    </w:p>
    <w:p w14:paraId="3E1CBDD4" w14:textId="77777777" w:rsidR="00436759" w:rsidRDefault="00436759" w:rsidP="00436759">
      <w:pPr>
        <w:pStyle w:val="Odstavecseseznamem"/>
        <w:widowControl w:val="0"/>
        <w:numPr>
          <w:ilvl w:val="0"/>
          <w:numId w:val="15"/>
        </w:numPr>
        <w:spacing w:before="120" w:line="276" w:lineRule="auto"/>
        <w:ind w:left="284" w:hanging="284"/>
        <w:jc w:val="both"/>
      </w:pPr>
      <w:r w:rsidRPr="0049629C">
        <w:t xml:space="preserve">Pokud příjemce </w:t>
      </w:r>
      <w:r>
        <w:t>písemně sdělí</w:t>
      </w:r>
      <w:r w:rsidRPr="0049629C">
        <w:t xml:space="preserve"> poskytovateli, že </w:t>
      </w:r>
      <w:r w:rsidRPr="006F0484">
        <w:t xml:space="preserve">finanční prostředky </w:t>
      </w:r>
      <w:r w:rsidRPr="009F748C">
        <w:rPr>
          <w:b/>
          <w:bCs/>
        </w:rPr>
        <w:t>nevyužil</w:t>
      </w:r>
      <w:r w:rsidRPr="006F0484">
        <w:t xml:space="preserve"> na realizaci projektu </w:t>
      </w:r>
      <w:r>
        <w:t xml:space="preserve">nebo </w:t>
      </w:r>
      <w:r w:rsidRPr="0049629C">
        <w:t xml:space="preserve">projekt nerealizoval a finanční prostředky poskytnuté na základě této smlouvy mu vrátí nejpozději do 15 kalendářních dnů od doručení tohoto oznámení, pak platí, že tato smlouva se </w:t>
      </w:r>
      <w:r w:rsidRPr="009F748C">
        <w:rPr>
          <w:b/>
          <w:bCs/>
        </w:rPr>
        <w:t>ruší</w:t>
      </w:r>
      <w:r w:rsidRPr="0049629C">
        <w:t xml:space="preserve">. </w:t>
      </w:r>
      <w:r>
        <w:t>Toto sdělení</w:t>
      </w:r>
      <w:r w:rsidRPr="0049629C">
        <w:t xml:space="preserve"> a vrácení poskytnutých finančních prostředků lze učinit před termínem pro předložení závěrečného vyúčtování, resp. před termínem pro jeho doložení v náhradní lhůtě.</w:t>
      </w:r>
    </w:p>
    <w:p w14:paraId="6FAB3DE3" w14:textId="77777777" w:rsidR="00436759" w:rsidRDefault="00436759" w:rsidP="00436759">
      <w:pPr>
        <w:pStyle w:val="Odstavecseseznamem"/>
        <w:widowControl w:val="0"/>
        <w:numPr>
          <w:ilvl w:val="0"/>
          <w:numId w:val="15"/>
        </w:numPr>
        <w:spacing w:before="120" w:line="276" w:lineRule="auto"/>
        <w:ind w:left="284" w:hanging="284"/>
        <w:jc w:val="both"/>
      </w:pPr>
      <w:r w:rsidRPr="00E12E96">
        <w:t xml:space="preserve">V případě, že je příjemcem právnická osoba, která má </w:t>
      </w:r>
      <w:r w:rsidRPr="00F612CC">
        <w:rPr>
          <w:b/>
          <w:bCs/>
        </w:rPr>
        <w:t>skutečného majitele</w:t>
      </w:r>
      <w:r w:rsidRPr="00E12E96">
        <w:t xml:space="preserve"> podle zákona č.</w:t>
      </w:r>
      <w:r>
        <w:t> </w:t>
      </w:r>
      <w:r w:rsidRPr="00E12E96">
        <w:t>37/2021 Sb., o evidenci skutečných majitelů, prohlašuje poskytovatel, že za příjemce splnil zákonnou povinnost podle § 10a odst. 3 písm. f) zákona č. 250/2000 Sb.</w:t>
      </w:r>
      <w:r>
        <w:t xml:space="preserve"> </w:t>
      </w:r>
      <w:r w:rsidRPr="00E12E96">
        <w:t>a obstaral si k žádosti o poskytnutí dotace úplný výpis z evidence skutečných majitelů. V případě, že se kdykoli v budoucnu ukáže prohlášení poskytovatele dle předchozí věty jako nepravdivé, nesmí to jít k tíži příjemce a poskytovatel není oprávněn poskytnutou dotaci vymáhat zpět.</w:t>
      </w:r>
      <w:r>
        <w:t xml:space="preserve"> Tento odstavec se nevztahuje na případ, kdy si úplný výpis obstará příjemce sám a předloží ho spolu se žádostí o poskytnutí dotace.</w:t>
      </w:r>
    </w:p>
    <w:p w14:paraId="17721F6F" w14:textId="77777777" w:rsidR="00436759" w:rsidRDefault="00436759" w:rsidP="00436759">
      <w:pPr>
        <w:pStyle w:val="Odstavecseseznamem"/>
        <w:widowControl w:val="0"/>
        <w:numPr>
          <w:ilvl w:val="0"/>
          <w:numId w:val="15"/>
        </w:numPr>
        <w:spacing w:before="120" w:line="276" w:lineRule="auto"/>
        <w:ind w:left="284" w:hanging="284"/>
        <w:jc w:val="both"/>
      </w:pPr>
      <w:r w:rsidRPr="000356DF">
        <w:rPr>
          <w:b/>
          <w:bCs/>
        </w:rPr>
        <w:t>Příjemce bere na vědomí</w:t>
      </w:r>
      <w:r>
        <w:t xml:space="preserve">, že dotace poskytnutá dle této smlouvy je </w:t>
      </w:r>
      <w:r w:rsidRPr="0013540D">
        <w:rPr>
          <w:b/>
          <w:bCs/>
        </w:rPr>
        <w:t>veřejnou finanční podporou</w:t>
      </w:r>
      <w:r>
        <w:t xml:space="preserve"> ve smyslu zákona o finanční kontrole.</w:t>
      </w:r>
    </w:p>
    <w:p w14:paraId="102CA371" w14:textId="02D023F0" w:rsidR="00436759" w:rsidRDefault="00436759" w:rsidP="00436759">
      <w:pPr>
        <w:pStyle w:val="Odstavecseseznamem"/>
        <w:widowControl w:val="0"/>
        <w:numPr>
          <w:ilvl w:val="0"/>
          <w:numId w:val="15"/>
        </w:numPr>
        <w:spacing w:before="120" w:line="276" w:lineRule="auto"/>
        <w:ind w:left="284" w:hanging="284"/>
        <w:jc w:val="both"/>
      </w:pPr>
      <w:r w:rsidRPr="000356DF">
        <w:rPr>
          <w:b/>
          <w:bCs/>
        </w:rPr>
        <w:t>Příjemce bere na vědomí</w:t>
      </w:r>
      <w:r w:rsidRPr="000D530F">
        <w:t xml:space="preserve">, že smlouvy s hodnotou předmětu převyšující 50.000 Kč bez DPH včetně dohod, na </w:t>
      </w:r>
      <w:r w:rsidR="00765B05" w:rsidRPr="000D530F">
        <w:t>základě,</w:t>
      </w:r>
      <w:r w:rsidRPr="000D530F">
        <w:t xml:space="preserve">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t xml:space="preserve"> a na </w:t>
      </w:r>
      <w:r w:rsidRPr="0046311F">
        <w:rPr>
          <w:b/>
        </w:rPr>
        <w:t>elektronické úřední desce</w:t>
      </w:r>
      <w:r>
        <w:t xml:space="preserve"> poskytovatele</w:t>
      </w:r>
      <w:r w:rsidRPr="000D530F">
        <w:t>.</w:t>
      </w:r>
      <w:r w:rsidRPr="0046311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14:paraId="1B86EFC8" w14:textId="77777777" w:rsidR="00436759" w:rsidRDefault="00436759" w:rsidP="00436759">
      <w:pPr>
        <w:pStyle w:val="Odstavecseseznamem"/>
        <w:widowControl w:val="0"/>
        <w:numPr>
          <w:ilvl w:val="0"/>
          <w:numId w:val="15"/>
        </w:numPr>
        <w:spacing w:before="120" w:line="276" w:lineRule="auto"/>
        <w:ind w:left="284" w:hanging="284"/>
        <w:jc w:val="both"/>
      </w:pPr>
      <w:r w:rsidRPr="000356DF">
        <w:rPr>
          <w:b/>
          <w:bCs/>
        </w:rPr>
        <w:t>Příjemce prohlašuje</w:t>
      </w:r>
      <w:r w:rsidRPr="000D530F">
        <w:t xml:space="preserve">, že skutečnosti uvedené v této smlouvě nepovažuje za obchodní tajemství a uděluje svolení k jejich užití a zveřejnění bez stanovení jakýchkoliv dalších podmínek. </w:t>
      </w:r>
    </w:p>
    <w:p w14:paraId="27EB1382" w14:textId="1E285CD4" w:rsidR="00436759" w:rsidRPr="00634862" w:rsidRDefault="00436759" w:rsidP="001B79C2">
      <w:pPr>
        <w:pStyle w:val="Odstavecseseznamem"/>
        <w:widowControl w:val="0"/>
        <w:numPr>
          <w:ilvl w:val="0"/>
          <w:numId w:val="15"/>
        </w:numPr>
        <w:spacing w:before="120" w:line="276" w:lineRule="auto"/>
        <w:ind w:left="284" w:hanging="284"/>
        <w:jc w:val="both"/>
      </w:pPr>
      <w:r w:rsidRPr="00634862">
        <w:t xml:space="preserve">Tato smlouva je uzavřena </w:t>
      </w:r>
      <w:r w:rsidRPr="00634862">
        <w:rPr>
          <w:b/>
          <w:bCs/>
        </w:rPr>
        <w:t>elektronicky </w:t>
      </w:r>
      <w:r w:rsidRPr="00634862">
        <w:t xml:space="preserve">a každá strana obdrží její elektronický originál. Tato </w:t>
      </w:r>
      <w:r w:rsidRPr="00634862">
        <w:lastRenderedPageBreak/>
        <w:t xml:space="preserve">smlouva je platná dnem připojení platného </w:t>
      </w:r>
      <w:r w:rsidRPr="00634862">
        <w:rPr>
          <w:b/>
          <w:bCs/>
        </w:rPr>
        <w:t>kvalifikovaného elektronického podpisu</w:t>
      </w:r>
      <w:r w:rsidRPr="00634862">
        <w:t xml:space="preserve"> a </w:t>
      </w:r>
      <w:r w:rsidRPr="00634862">
        <w:rPr>
          <w:b/>
          <w:bCs/>
        </w:rPr>
        <w:t>kvalifikovaného časového razítka</w:t>
      </w:r>
      <w:r w:rsidRPr="00634862">
        <w:t> dle zákona č. 297/2016 Sb. </w:t>
      </w:r>
    </w:p>
    <w:p w14:paraId="30D04CA5" w14:textId="77777777" w:rsidR="00436759" w:rsidRDefault="00436759" w:rsidP="001B24AD">
      <w:pPr>
        <w:pStyle w:val="Odstavecseseznamem"/>
        <w:widowControl w:val="0"/>
        <w:numPr>
          <w:ilvl w:val="0"/>
          <w:numId w:val="15"/>
        </w:numPr>
        <w:spacing w:before="120" w:line="276" w:lineRule="auto"/>
        <w:ind w:left="284" w:hanging="284"/>
        <w:jc w:val="both"/>
      </w:pPr>
      <w:r w:rsidRPr="00606BFF">
        <w:t xml:space="preserve">Tuto smlouvu je možno měnit pouze na základě </w:t>
      </w:r>
      <w:r w:rsidRPr="00621B2D">
        <w:rPr>
          <w:b/>
          <w:bCs/>
        </w:rPr>
        <w:t>vzestupně číslovaných dodatků</w:t>
      </w:r>
      <w:r>
        <w:t xml:space="preserve"> s tím, že pro formu uzavření dodatku platí stejná pravidla jako pro formu uzavření této smlouvy dle předchozího odstavce tohoto článku.</w:t>
      </w:r>
    </w:p>
    <w:p w14:paraId="421922AB" w14:textId="77777777" w:rsidR="00436759" w:rsidRDefault="00436759" w:rsidP="00436759">
      <w:pPr>
        <w:pStyle w:val="Odstavecseseznamem"/>
        <w:widowControl w:val="0"/>
        <w:numPr>
          <w:ilvl w:val="0"/>
          <w:numId w:val="15"/>
        </w:numPr>
        <w:spacing w:before="120" w:line="276" w:lineRule="auto"/>
        <w:ind w:left="284" w:hanging="426"/>
        <w:jc w:val="both"/>
      </w:pPr>
      <w:r w:rsidRPr="00D87BFE">
        <w:t xml:space="preserve">Tato smlouva </w:t>
      </w:r>
      <w:r w:rsidRPr="00F612CC">
        <w:rPr>
          <w:b/>
          <w:bCs/>
        </w:rPr>
        <w:t>nabývá účinnosti</w:t>
      </w:r>
      <w:r w:rsidRPr="00D87BFE">
        <w:t xml:space="preserve"> podpisem poslední smluvní strany. </w:t>
      </w:r>
      <w:r>
        <w:t xml:space="preserve">V případě, že s ohledem na výši hodnoty plnění bude tuto smlouvu zveřejňovat poskytovatel </w:t>
      </w:r>
      <w:r w:rsidRPr="00F612CC">
        <w:rPr>
          <w:b/>
          <w:bCs/>
        </w:rPr>
        <w:t>v registru smluv</w:t>
      </w:r>
      <w:r>
        <w:t>, dohodly se smluvní strany, že rozhodující okamžik pro nabytí účinnosti této smlouvy je den zveřejnění smlouvy ze strany poskytovatele, i kdyby byla smlouva dříve zveřejněna protistranou nebo třetí osobou.</w:t>
      </w:r>
    </w:p>
    <w:p w14:paraId="4EAC9706" w14:textId="77777777" w:rsidR="00436759" w:rsidRDefault="00436759" w:rsidP="00436759">
      <w:pPr>
        <w:pStyle w:val="Odstavecseseznamem"/>
        <w:widowControl w:val="0"/>
        <w:numPr>
          <w:ilvl w:val="0"/>
          <w:numId w:val="15"/>
        </w:numPr>
        <w:spacing w:before="120" w:line="276" w:lineRule="auto"/>
        <w:ind w:left="284" w:hanging="426"/>
        <w:jc w:val="both"/>
      </w:pPr>
      <w:r w:rsidRPr="00941BC7">
        <w:rPr>
          <w:b/>
          <w:bCs/>
        </w:rPr>
        <w:t>Smluvní strany prohlašují</w:t>
      </w:r>
      <w:r>
        <w:t>, že se s obsahem smlouvy seznámily, porozuměly jí a smlouva plně vyjadřuje jejich svobodnou a vážnou vůli.</w:t>
      </w:r>
    </w:p>
    <w:p w14:paraId="4E2A8F7B" w14:textId="77777777" w:rsidR="00436759" w:rsidRDefault="00436759" w:rsidP="00436759">
      <w:pPr>
        <w:pStyle w:val="Odstavecseseznamem"/>
        <w:widowControl w:val="0"/>
        <w:numPr>
          <w:ilvl w:val="0"/>
          <w:numId w:val="15"/>
        </w:numPr>
        <w:spacing w:before="120" w:line="276" w:lineRule="auto"/>
        <w:ind w:left="284" w:hanging="426"/>
        <w:jc w:val="both"/>
      </w:pPr>
      <w:r>
        <w:t xml:space="preserve">Nedílnou součástí smlouvy jsou tyto </w:t>
      </w:r>
      <w:r w:rsidRPr="007B1CB3">
        <w:rPr>
          <w:b/>
          <w:bCs/>
        </w:rPr>
        <w:t>přílohy</w:t>
      </w:r>
      <w:r>
        <w:t>:</w:t>
      </w:r>
    </w:p>
    <w:p w14:paraId="51CF3467" w14:textId="5BFBA66E" w:rsidR="00436759" w:rsidRPr="0046311F" w:rsidRDefault="00436759" w:rsidP="00436759">
      <w:pPr>
        <w:pStyle w:val="Odstavecseseznamem"/>
        <w:widowControl w:val="0"/>
        <w:numPr>
          <w:ilvl w:val="0"/>
          <w:numId w:val="16"/>
        </w:numPr>
        <w:spacing w:before="120" w:line="276" w:lineRule="auto"/>
        <w:jc w:val="both"/>
      </w:pPr>
      <w:r>
        <w:t xml:space="preserve">Příloha č. 1: </w:t>
      </w:r>
      <w:r w:rsidRPr="0046311F">
        <w:rPr>
          <w:bCs/>
        </w:rPr>
        <w:t>Závěrečné vyúčtování/vypořádání projektu podpořeného z</w:t>
      </w:r>
      <w:r>
        <w:rPr>
          <w:bCs/>
        </w:rPr>
        <w:t xml:space="preserve"> rozpočtu </w:t>
      </w:r>
      <w:r w:rsidRPr="0046311F">
        <w:rPr>
          <w:bCs/>
        </w:rPr>
        <w:t>  Libereckého kraje</w:t>
      </w:r>
      <w:r>
        <w:rPr>
          <w:bCs/>
        </w:rPr>
        <w:t xml:space="preserve"> a závěrečná zpráva o realizaci projektu</w:t>
      </w:r>
    </w:p>
    <w:p w14:paraId="151A41A4" w14:textId="77777777" w:rsidR="00436759" w:rsidRPr="0046311F" w:rsidRDefault="00436759" w:rsidP="00436759">
      <w:pPr>
        <w:pStyle w:val="Odstavecseseznamem"/>
        <w:widowControl w:val="0"/>
        <w:numPr>
          <w:ilvl w:val="0"/>
          <w:numId w:val="16"/>
        </w:numPr>
        <w:spacing w:before="120" w:line="276" w:lineRule="auto"/>
        <w:jc w:val="both"/>
      </w:pPr>
      <w:r>
        <w:t>Příloha č. 2:</w:t>
      </w:r>
      <w:r w:rsidRPr="00A85E79">
        <w:t xml:space="preserve"> </w:t>
      </w:r>
      <w:r w:rsidRPr="0046311F">
        <w:rPr>
          <w:bCs/>
        </w:rPr>
        <w:t>Průběžná</w:t>
      </w:r>
      <w:r w:rsidRPr="0046311F" w:rsidDel="00BD4AB9">
        <w:rPr>
          <w:bCs/>
        </w:rPr>
        <w:t xml:space="preserve"> </w:t>
      </w:r>
      <w:r w:rsidRPr="0046311F">
        <w:rPr>
          <w:bCs/>
        </w:rPr>
        <w:t>zpráva o realizaci projektu</w:t>
      </w:r>
    </w:p>
    <w:p w14:paraId="670DA3F2" w14:textId="77777777" w:rsidR="00436759" w:rsidRDefault="00436759" w:rsidP="00436759">
      <w:pPr>
        <w:widowControl w:val="0"/>
        <w:tabs>
          <w:tab w:val="left" w:pos="5670"/>
        </w:tabs>
        <w:spacing w:before="120" w:line="276" w:lineRule="auto"/>
        <w:jc w:val="both"/>
      </w:pPr>
    </w:p>
    <w:p w14:paraId="35A4DF37" w14:textId="77777777" w:rsidR="00436759" w:rsidRDefault="00436759" w:rsidP="00436759">
      <w:pPr>
        <w:widowControl w:val="0"/>
        <w:tabs>
          <w:tab w:val="left" w:pos="5670"/>
        </w:tabs>
        <w:spacing w:before="120" w:line="276" w:lineRule="auto"/>
        <w:jc w:val="both"/>
      </w:pPr>
      <w:r>
        <w:t>Za poskytovatele:</w:t>
      </w:r>
      <w:r>
        <w:tab/>
        <w:t>Za příjemce:</w:t>
      </w:r>
    </w:p>
    <w:p w14:paraId="11141295" w14:textId="77777777" w:rsidR="00436759" w:rsidRDefault="00436759" w:rsidP="00436759">
      <w:pPr>
        <w:widowControl w:val="0"/>
        <w:spacing w:before="120" w:line="276" w:lineRule="auto"/>
        <w:jc w:val="both"/>
      </w:pPr>
    </w:p>
    <w:p w14:paraId="4A198A30" w14:textId="77777777" w:rsidR="00436759" w:rsidRDefault="00436759" w:rsidP="00436759">
      <w:pPr>
        <w:widowControl w:val="0"/>
        <w:spacing w:before="120" w:line="276" w:lineRule="auto"/>
        <w:jc w:val="both"/>
      </w:pPr>
    </w:p>
    <w:p w14:paraId="50D725C8" w14:textId="77777777" w:rsidR="00436759" w:rsidRDefault="00436759" w:rsidP="00436759">
      <w:pPr>
        <w:widowControl w:val="0"/>
        <w:spacing w:before="120" w:line="276" w:lineRule="auto"/>
        <w:jc w:val="both"/>
      </w:pPr>
    </w:p>
    <w:p w14:paraId="68D15B65" w14:textId="77777777" w:rsidR="00436759" w:rsidRPr="007B1CB3" w:rsidRDefault="00436759" w:rsidP="00436759">
      <w:pPr>
        <w:widowControl w:val="0"/>
        <w:spacing w:before="120" w:line="276" w:lineRule="auto"/>
        <w:jc w:val="both"/>
      </w:pPr>
      <w:r w:rsidRPr="007B1CB3">
        <w:t>……………………………….</w:t>
      </w:r>
      <w:r w:rsidRPr="007B1CB3">
        <w:tab/>
      </w:r>
      <w:r w:rsidRPr="007B1CB3">
        <w:tab/>
      </w:r>
      <w:r w:rsidRPr="007B1CB3">
        <w:tab/>
      </w:r>
      <w:r w:rsidRPr="007B1CB3">
        <w:tab/>
        <w:t>……………………………….</w:t>
      </w:r>
    </w:p>
    <w:p w14:paraId="42AC278E" w14:textId="63574D94" w:rsidR="00436759" w:rsidRPr="0077519D" w:rsidRDefault="0077519D" w:rsidP="00436759">
      <w:pPr>
        <w:widowControl w:val="0"/>
        <w:tabs>
          <w:tab w:val="left" w:pos="5670"/>
        </w:tabs>
        <w:jc w:val="both"/>
      </w:pPr>
      <w:r w:rsidRPr="0077519D">
        <w:t>Jitka Skalická</w:t>
      </w:r>
      <w:r w:rsidR="00436759" w:rsidRPr="0077519D">
        <w:tab/>
      </w:r>
      <w:r w:rsidR="00765B05">
        <w:t>xxxxxx</w:t>
      </w:r>
    </w:p>
    <w:p w14:paraId="5699FD12" w14:textId="27481177" w:rsidR="0077519D" w:rsidRPr="0077519D" w:rsidRDefault="0077519D" w:rsidP="00436759">
      <w:pPr>
        <w:widowControl w:val="0"/>
        <w:tabs>
          <w:tab w:val="left" w:pos="5670"/>
        </w:tabs>
        <w:jc w:val="both"/>
      </w:pPr>
      <w:r w:rsidRPr="0077519D">
        <w:t xml:space="preserve">členka </w:t>
      </w:r>
      <w:r w:rsidR="00224DA1">
        <w:t>r</w:t>
      </w:r>
      <w:r w:rsidRPr="0077519D">
        <w:t xml:space="preserve">ady </w:t>
      </w:r>
      <w:r w:rsidR="00224DA1">
        <w:t>kraje</w:t>
      </w:r>
      <w:r w:rsidR="00737FB5">
        <w:tab/>
      </w:r>
      <w:r w:rsidR="00737FB5" w:rsidRPr="00737FB5">
        <w:t>ředitel</w:t>
      </w:r>
      <w:r w:rsidR="00765B05">
        <w:t>/</w:t>
      </w:r>
      <w:r w:rsidR="00737FB5" w:rsidRPr="00737FB5">
        <w:t>ka</w:t>
      </w:r>
    </w:p>
    <w:p w14:paraId="10C3B5C4" w14:textId="282E87BD" w:rsidR="00436759" w:rsidRDefault="00436759" w:rsidP="00436759">
      <w:pPr>
        <w:widowControl w:val="0"/>
        <w:tabs>
          <w:tab w:val="left" w:pos="5580"/>
        </w:tabs>
        <w:ind w:left="5664" w:hanging="5664"/>
        <w:jc w:val="both"/>
      </w:pPr>
      <w:r>
        <w:tab/>
      </w:r>
    </w:p>
    <w:p w14:paraId="3F20E117" w14:textId="77777777" w:rsidR="00436759" w:rsidRDefault="00436759" w:rsidP="00436759">
      <w:pPr>
        <w:widowControl w:val="0"/>
        <w:tabs>
          <w:tab w:val="left" w:pos="5580"/>
        </w:tabs>
        <w:jc w:val="both"/>
        <w:sectPr w:rsidR="00436759" w:rsidSect="00436759">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titlePg/>
          <w:docGrid w:linePitch="360"/>
        </w:sectPr>
      </w:pPr>
    </w:p>
    <w:p w14:paraId="662D8933" w14:textId="77777777" w:rsidR="00AE6D06" w:rsidRDefault="00AE6D06" w:rsidP="00436759">
      <w:pPr>
        <w:widowControl w:val="0"/>
        <w:outlineLvl w:val="0"/>
        <w:rPr>
          <w:bCs/>
        </w:rPr>
      </w:pPr>
    </w:p>
    <w:p w14:paraId="0B5A1380" w14:textId="77777777" w:rsidR="00AE6D06" w:rsidRDefault="00AE6D06" w:rsidP="00436759">
      <w:pPr>
        <w:widowControl w:val="0"/>
        <w:outlineLvl w:val="0"/>
        <w:rPr>
          <w:bCs/>
        </w:rPr>
      </w:pPr>
    </w:p>
    <w:p w14:paraId="46E47C64" w14:textId="77777777" w:rsidR="00AE6D06" w:rsidRDefault="00AE6D06" w:rsidP="00436759">
      <w:pPr>
        <w:widowControl w:val="0"/>
        <w:outlineLvl w:val="0"/>
        <w:rPr>
          <w:bCs/>
        </w:rPr>
      </w:pPr>
    </w:p>
    <w:p w14:paraId="7227A5D3" w14:textId="77777777" w:rsidR="00AE6D06" w:rsidRDefault="00AE6D06" w:rsidP="00436759">
      <w:pPr>
        <w:widowControl w:val="0"/>
        <w:outlineLvl w:val="0"/>
        <w:rPr>
          <w:bCs/>
        </w:rPr>
      </w:pPr>
    </w:p>
    <w:p w14:paraId="1B3B9123" w14:textId="77777777" w:rsidR="00AE6D06" w:rsidRDefault="00AE6D06" w:rsidP="00436759">
      <w:pPr>
        <w:widowControl w:val="0"/>
        <w:outlineLvl w:val="0"/>
        <w:rPr>
          <w:bCs/>
        </w:rPr>
      </w:pPr>
    </w:p>
    <w:p w14:paraId="249EF4C0" w14:textId="77777777" w:rsidR="00AE6D06" w:rsidRDefault="00AE6D06" w:rsidP="00436759">
      <w:pPr>
        <w:widowControl w:val="0"/>
        <w:outlineLvl w:val="0"/>
        <w:rPr>
          <w:bCs/>
        </w:rPr>
      </w:pPr>
    </w:p>
    <w:p w14:paraId="4D049294" w14:textId="77777777" w:rsidR="00AE6D06" w:rsidRDefault="00AE6D06" w:rsidP="00436759">
      <w:pPr>
        <w:widowControl w:val="0"/>
        <w:outlineLvl w:val="0"/>
        <w:rPr>
          <w:bCs/>
        </w:rPr>
      </w:pPr>
    </w:p>
    <w:p w14:paraId="7333A2D1" w14:textId="77777777" w:rsidR="00AE6D06" w:rsidRDefault="00AE6D06" w:rsidP="00436759">
      <w:pPr>
        <w:widowControl w:val="0"/>
        <w:outlineLvl w:val="0"/>
        <w:rPr>
          <w:bCs/>
        </w:rPr>
      </w:pPr>
    </w:p>
    <w:p w14:paraId="7D9E69C4" w14:textId="77777777" w:rsidR="00AE6D06" w:rsidRDefault="00AE6D06" w:rsidP="00436759">
      <w:pPr>
        <w:widowControl w:val="0"/>
        <w:outlineLvl w:val="0"/>
        <w:rPr>
          <w:bCs/>
        </w:rPr>
      </w:pPr>
    </w:p>
    <w:p w14:paraId="2D559490" w14:textId="77777777" w:rsidR="00AE6D06" w:rsidRDefault="00AE6D06" w:rsidP="00436759">
      <w:pPr>
        <w:widowControl w:val="0"/>
        <w:outlineLvl w:val="0"/>
        <w:rPr>
          <w:bCs/>
        </w:rPr>
      </w:pPr>
    </w:p>
    <w:p w14:paraId="45D96E47" w14:textId="77777777" w:rsidR="00AE6D06" w:rsidRDefault="00AE6D06" w:rsidP="00436759">
      <w:pPr>
        <w:widowControl w:val="0"/>
        <w:outlineLvl w:val="0"/>
        <w:rPr>
          <w:bCs/>
        </w:rPr>
      </w:pPr>
    </w:p>
    <w:p w14:paraId="61482714" w14:textId="77777777" w:rsidR="00AE6D06" w:rsidRDefault="00AE6D06" w:rsidP="00436759">
      <w:pPr>
        <w:widowControl w:val="0"/>
        <w:outlineLvl w:val="0"/>
        <w:rPr>
          <w:bCs/>
        </w:rPr>
      </w:pPr>
    </w:p>
    <w:p w14:paraId="0D6B4417" w14:textId="77777777" w:rsidR="00AE6D06" w:rsidRDefault="00AE6D06" w:rsidP="00436759">
      <w:pPr>
        <w:widowControl w:val="0"/>
        <w:outlineLvl w:val="0"/>
        <w:rPr>
          <w:bCs/>
        </w:rPr>
      </w:pPr>
    </w:p>
    <w:p w14:paraId="4D955F4C" w14:textId="77777777" w:rsidR="00AE6D06" w:rsidRDefault="00AE6D06" w:rsidP="00436759">
      <w:pPr>
        <w:widowControl w:val="0"/>
        <w:outlineLvl w:val="0"/>
        <w:rPr>
          <w:bCs/>
        </w:rPr>
      </w:pPr>
    </w:p>
    <w:p w14:paraId="683128D6" w14:textId="77777777" w:rsidR="00A55223" w:rsidRDefault="00A55223" w:rsidP="00436759">
      <w:pPr>
        <w:widowControl w:val="0"/>
        <w:outlineLvl w:val="0"/>
        <w:rPr>
          <w:bCs/>
        </w:rPr>
      </w:pPr>
    </w:p>
    <w:p w14:paraId="20C3522A" w14:textId="77777777" w:rsidR="00AE6D06" w:rsidRDefault="00AE6D06" w:rsidP="00436759">
      <w:pPr>
        <w:widowControl w:val="0"/>
        <w:outlineLvl w:val="0"/>
        <w:rPr>
          <w:bCs/>
        </w:rPr>
      </w:pPr>
    </w:p>
    <w:p w14:paraId="5A76A53D" w14:textId="77777777" w:rsidR="00F1493F" w:rsidRDefault="00F1493F" w:rsidP="00436759">
      <w:pPr>
        <w:widowControl w:val="0"/>
        <w:outlineLvl w:val="0"/>
        <w:rPr>
          <w:bCs/>
        </w:rPr>
      </w:pPr>
    </w:p>
    <w:p w14:paraId="5F85D080" w14:textId="77777777" w:rsidR="00AE6D06" w:rsidRDefault="00AE6D06" w:rsidP="00436759">
      <w:pPr>
        <w:widowControl w:val="0"/>
        <w:outlineLvl w:val="0"/>
        <w:rPr>
          <w:bCs/>
        </w:rPr>
      </w:pPr>
    </w:p>
    <w:p w14:paraId="6B6814BB" w14:textId="0033D52D" w:rsidR="00436759" w:rsidRDefault="00436759" w:rsidP="00436759">
      <w:pPr>
        <w:widowControl w:val="0"/>
        <w:outlineLvl w:val="0"/>
        <w:rPr>
          <w:bCs/>
        </w:rPr>
      </w:pPr>
      <w:r>
        <w:rPr>
          <w:bCs/>
        </w:rPr>
        <w:lastRenderedPageBreak/>
        <w:t>Příloha č. 1</w:t>
      </w:r>
    </w:p>
    <w:p w14:paraId="12F040EC" w14:textId="77777777" w:rsidR="00436759" w:rsidRPr="002A6D7A" w:rsidRDefault="00436759" w:rsidP="00436759">
      <w:pPr>
        <w:widowControl w:val="0"/>
        <w:autoSpaceDE w:val="0"/>
        <w:autoSpaceDN w:val="0"/>
        <w:jc w:val="both"/>
      </w:pPr>
    </w:p>
    <w:p w14:paraId="25F7624C" w14:textId="77777777" w:rsidR="00436759" w:rsidRPr="002A6D7A" w:rsidRDefault="00436759" w:rsidP="00436759">
      <w:pPr>
        <w:widowControl w:val="0"/>
        <w:autoSpaceDE w:val="0"/>
        <w:autoSpaceDN w:val="0"/>
        <w:ind w:left="113"/>
        <w:jc w:val="both"/>
      </w:pPr>
    </w:p>
    <w:p w14:paraId="1E82B8CE" w14:textId="77777777" w:rsidR="00436759" w:rsidRDefault="00436759" w:rsidP="00436759">
      <w:pPr>
        <w:widowControl w:val="0"/>
        <w:jc w:val="center"/>
        <w:rPr>
          <w:b/>
          <w:bCs/>
          <w:sz w:val="28"/>
          <w:szCs w:val="28"/>
        </w:rPr>
      </w:pPr>
      <w:r w:rsidRPr="004E6BCA">
        <w:rPr>
          <w:b/>
          <w:bCs/>
          <w:sz w:val="28"/>
          <w:szCs w:val="28"/>
        </w:rPr>
        <w:t>Závěrečné vyú</w:t>
      </w:r>
      <w:r>
        <w:rPr>
          <w:b/>
          <w:bCs/>
          <w:sz w:val="28"/>
          <w:szCs w:val="28"/>
        </w:rPr>
        <w:t>čtování/ vypořádání projektu podpořeného z rozpočtu Libereckého kraje a závěrečná zpráva o realizaci projektu</w:t>
      </w:r>
    </w:p>
    <w:p w14:paraId="17F87D59" w14:textId="77777777" w:rsidR="00436759" w:rsidRDefault="00436759" w:rsidP="00436759">
      <w:pPr>
        <w:widowControl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2722"/>
        <w:gridCol w:w="2724"/>
      </w:tblGrid>
      <w:tr w:rsidR="00436759" w:rsidRPr="002B536B" w14:paraId="06BD62AB" w14:textId="77777777" w:rsidTr="005F4731">
        <w:tc>
          <w:tcPr>
            <w:tcW w:w="1995" w:type="pct"/>
            <w:vAlign w:val="center"/>
          </w:tcPr>
          <w:p w14:paraId="32ED6FE3" w14:textId="77777777" w:rsidR="00436759" w:rsidRPr="002B536B" w:rsidRDefault="00436759" w:rsidP="005F4731">
            <w:pPr>
              <w:pStyle w:val="Zhlav"/>
              <w:widowControl w:val="0"/>
              <w:tabs>
                <w:tab w:val="clear" w:pos="4536"/>
                <w:tab w:val="clear" w:pos="9072"/>
              </w:tabs>
            </w:pPr>
            <w:r w:rsidRPr="002B536B">
              <w:rPr>
                <w:b/>
                <w:bCs/>
              </w:rPr>
              <w:t>Název projektu:</w:t>
            </w:r>
          </w:p>
        </w:tc>
        <w:tc>
          <w:tcPr>
            <w:tcW w:w="3005" w:type="pct"/>
            <w:gridSpan w:val="2"/>
            <w:vAlign w:val="center"/>
          </w:tcPr>
          <w:p w14:paraId="59EA25EA"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739D114A" w14:textId="77777777" w:rsidTr="005F4731">
        <w:tc>
          <w:tcPr>
            <w:tcW w:w="1995" w:type="pct"/>
            <w:vAlign w:val="center"/>
          </w:tcPr>
          <w:p w14:paraId="2A7EF9BD" w14:textId="77777777" w:rsidR="00436759" w:rsidRPr="002B536B" w:rsidRDefault="00436759" w:rsidP="005F4731">
            <w:pPr>
              <w:pStyle w:val="Zhlav"/>
              <w:widowControl w:val="0"/>
              <w:tabs>
                <w:tab w:val="clear" w:pos="4536"/>
                <w:tab w:val="clear" w:pos="9072"/>
              </w:tabs>
            </w:pPr>
            <w:r w:rsidRPr="002B536B">
              <w:rPr>
                <w:b/>
                <w:bCs/>
              </w:rPr>
              <w:t xml:space="preserve">Název příjemce: </w:t>
            </w:r>
          </w:p>
        </w:tc>
        <w:tc>
          <w:tcPr>
            <w:tcW w:w="3005" w:type="pct"/>
            <w:gridSpan w:val="2"/>
            <w:vAlign w:val="center"/>
          </w:tcPr>
          <w:p w14:paraId="643F834D"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13145E50" w14:textId="77777777" w:rsidTr="005F4731">
        <w:tc>
          <w:tcPr>
            <w:tcW w:w="1995" w:type="pct"/>
            <w:vAlign w:val="center"/>
          </w:tcPr>
          <w:p w14:paraId="6BAD286F" w14:textId="77777777" w:rsidR="00436759" w:rsidRPr="002B536B" w:rsidRDefault="00436759" w:rsidP="005F4731">
            <w:pPr>
              <w:pStyle w:val="Zhlav"/>
              <w:widowControl w:val="0"/>
              <w:tabs>
                <w:tab w:val="clear" w:pos="4536"/>
                <w:tab w:val="clear" w:pos="9072"/>
              </w:tabs>
              <w:rPr>
                <w:b/>
                <w:bCs/>
              </w:rPr>
            </w:pPr>
            <w:r>
              <w:rPr>
                <w:b/>
                <w:bCs/>
              </w:rPr>
              <w:t>IČO:</w:t>
            </w:r>
          </w:p>
        </w:tc>
        <w:tc>
          <w:tcPr>
            <w:tcW w:w="3005" w:type="pct"/>
            <w:gridSpan w:val="2"/>
            <w:vAlign w:val="center"/>
          </w:tcPr>
          <w:p w14:paraId="6CF52188"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4B261DBA" w14:textId="77777777" w:rsidTr="005F4731">
        <w:tc>
          <w:tcPr>
            <w:tcW w:w="1995" w:type="pct"/>
            <w:vAlign w:val="center"/>
          </w:tcPr>
          <w:p w14:paraId="0F72D8F0" w14:textId="77777777" w:rsidR="00436759" w:rsidRPr="002B536B" w:rsidRDefault="00436759" w:rsidP="005F4731">
            <w:pPr>
              <w:pStyle w:val="Zhlav"/>
              <w:widowControl w:val="0"/>
              <w:tabs>
                <w:tab w:val="clear" w:pos="4536"/>
                <w:tab w:val="clear" w:pos="9072"/>
              </w:tabs>
            </w:pPr>
            <w:r w:rsidRPr="002B536B">
              <w:rPr>
                <w:b/>
                <w:bCs/>
              </w:rPr>
              <w:t xml:space="preserve">Smlouva číslo: </w:t>
            </w:r>
          </w:p>
        </w:tc>
        <w:tc>
          <w:tcPr>
            <w:tcW w:w="3005" w:type="pct"/>
            <w:gridSpan w:val="2"/>
            <w:vAlign w:val="center"/>
          </w:tcPr>
          <w:p w14:paraId="43F939AB"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68CE47C4" w14:textId="77777777" w:rsidTr="005F4731">
        <w:tc>
          <w:tcPr>
            <w:tcW w:w="1995" w:type="pct"/>
            <w:vAlign w:val="center"/>
          </w:tcPr>
          <w:p w14:paraId="104F42CA" w14:textId="77777777" w:rsidR="00436759" w:rsidRPr="002B536B" w:rsidRDefault="00436759" w:rsidP="005F4731">
            <w:pPr>
              <w:pStyle w:val="Zhlav"/>
              <w:widowControl w:val="0"/>
              <w:tabs>
                <w:tab w:val="clear" w:pos="4536"/>
                <w:tab w:val="clear" w:pos="9072"/>
              </w:tabs>
              <w:rPr>
                <w:b/>
                <w:bCs/>
              </w:rPr>
            </w:pPr>
            <w:r w:rsidRPr="002B536B">
              <w:rPr>
                <w:b/>
                <w:bCs/>
              </w:rPr>
              <w:t>Bankovní spojení příjemce:</w:t>
            </w:r>
          </w:p>
        </w:tc>
        <w:tc>
          <w:tcPr>
            <w:tcW w:w="3005" w:type="pct"/>
            <w:gridSpan w:val="2"/>
            <w:vAlign w:val="center"/>
          </w:tcPr>
          <w:p w14:paraId="4BC1E72B"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61DEDABE" w14:textId="77777777" w:rsidTr="005F4731">
        <w:tc>
          <w:tcPr>
            <w:tcW w:w="1995" w:type="pct"/>
            <w:vAlign w:val="center"/>
          </w:tcPr>
          <w:p w14:paraId="4CA420AA" w14:textId="77777777" w:rsidR="00436759" w:rsidRPr="002B536B" w:rsidRDefault="00436759" w:rsidP="005F4731">
            <w:pPr>
              <w:pStyle w:val="Zhlav"/>
              <w:widowControl w:val="0"/>
              <w:tabs>
                <w:tab w:val="clear" w:pos="4536"/>
                <w:tab w:val="clear" w:pos="9072"/>
              </w:tabs>
              <w:rPr>
                <w:b/>
                <w:bCs/>
              </w:rPr>
            </w:pPr>
            <w:r>
              <w:rPr>
                <w:b/>
                <w:bCs/>
              </w:rPr>
              <w:t>Termín realizace projektu:</w:t>
            </w:r>
          </w:p>
        </w:tc>
        <w:tc>
          <w:tcPr>
            <w:tcW w:w="3005" w:type="pct"/>
            <w:gridSpan w:val="2"/>
            <w:vAlign w:val="center"/>
          </w:tcPr>
          <w:p w14:paraId="4F85FA44"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573D9D73" w14:textId="77777777" w:rsidTr="005F4731">
        <w:trPr>
          <w:trHeight w:val="413"/>
        </w:trPr>
        <w:tc>
          <w:tcPr>
            <w:tcW w:w="1995" w:type="pct"/>
            <w:vAlign w:val="center"/>
          </w:tcPr>
          <w:p w14:paraId="3D7A9546" w14:textId="77777777" w:rsidR="00436759" w:rsidRDefault="00436759" w:rsidP="005F4731">
            <w:pPr>
              <w:pStyle w:val="Zhlav"/>
              <w:widowControl w:val="0"/>
              <w:tabs>
                <w:tab w:val="clear" w:pos="4536"/>
                <w:tab w:val="clear" w:pos="9072"/>
              </w:tabs>
              <w:rPr>
                <w:b/>
                <w:bCs/>
              </w:rPr>
            </w:pPr>
            <w:r>
              <w:rPr>
                <w:b/>
                <w:bCs/>
              </w:rPr>
              <w:t>Celková výše způsobilých výdajů vynaložená příjemcem na projekt v Kč:</w:t>
            </w:r>
          </w:p>
        </w:tc>
        <w:tc>
          <w:tcPr>
            <w:tcW w:w="3005" w:type="pct"/>
            <w:gridSpan w:val="2"/>
            <w:vAlign w:val="center"/>
          </w:tcPr>
          <w:p w14:paraId="22BD67A3" w14:textId="77777777" w:rsidR="00436759" w:rsidRDefault="00436759" w:rsidP="005F4731">
            <w:pPr>
              <w:pStyle w:val="Zhlav"/>
              <w:widowControl w:val="0"/>
              <w:tabs>
                <w:tab w:val="clear" w:pos="4536"/>
                <w:tab w:val="clear" w:pos="9072"/>
              </w:tabs>
              <w:spacing w:line="360" w:lineRule="auto"/>
            </w:pPr>
          </w:p>
        </w:tc>
      </w:tr>
      <w:tr w:rsidR="00436759" w:rsidRPr="002B536B" w14:paraId="2654B366" w14:textId="77777777" w:rsidTr="005F4731">
        <w:trPr>
          <w:trHeight w:val="413"/>
        </w:trPr>
        <w:tc>
          <w:tcPr>
            <w:tcW w:w="1995" w:type="pct"/>
            <w:vMerge w:val="restart"/>
            <w:vAlign w:val="center"/>
          </w:tcPr>
          <w:p w14:paraId="71CE1852" w14:textId="77777777" w:rsidR="00436759" w:rsidRPr="002B536B" w:rsidRDefault="00436759" w:rsidP="005F4731">
            <w:pPr>
              <w:pStyle w:val="Zhlav"/>
              <w:widowControl w:val="0"/>
              <w:tabs>
                <w:tab w:val="clear" w:pos="4536"/>
                <w:tab w:val="clear" w:pos="9072"/>
              </w:tabs>
              <w:rPr>
                <w:b/>
                <w:bCs/>
              </w:rPr>
            </w:pPr>
            <w:r>
              <w:rPr>
                <w:b/>
                <w:bCs/>
              </w:rPr>
              <w:t>Schválená výše dotace dle smlouvy:</w:t>
            </w:r>
          </w:p>
        </w:tc>
        <w:tc>
          <w:tcPr>
            <w:tcW w:w="1502" w:type="pct"/>
            <w:vAlign w:val="center"/>
          </w:tcPr>
          <w:p w14:paraId="0A87EFF0" w14:textId="77777777" w:rsidR="00436759" w:rsidRPr="002B536B" w:rsidRDefault="00436759" w:rsidP="005F4731">
            <w:pPr>
              <w:pStyle w:val="Zhlav"/>
              <w:widowControl w:val="0"/>
              <w:tabs>
                <w:tab w:val="clear" w:pos="4536"/>
                <w:tab w:val="clear" w:pos="9072"/>
              </w:tabs>
              <w:spacing w:line="360" w:lineRule="auto"/>
            </w:pPr>
            <w:r>
              <w:t>Kč</w:t>
            </w:r>
          </w:p>
        </w:tc>
        <w:tc>
          <w:tcPr>
            <w:tcW w:w="1503" w:type="pct"/>
            <w:vAlign w:val="center"/>
          </w:tcPr>
          <w:p w14:paraId="1C0C7E44" w14:textId="77777777" w:rsidR="00436759" w:rsidRPr="002B536B" w:rsidRDefault="00436759" w:rsidP="005F4731">
            <w:pPr>
              <w:pStyle w:val="Zhlav"/>
              <w:widowControl w:val="0"/>
              <w:tabs>
                <w:tab w:val="clear" w:pos="4536"/>
                <w:tab w:val="clear" w:pos="9072"/>
              </w:tabs>
              <w:spacing w:line="360" w:lineRule="auto"/>
            </w:pPr>
            <w:r>
              <w:t>%</w:t>
            </w:r>
          </w:p>
        </w:tc>
      </w:tr>
      <w:tr w:rsidR="00436759" w:rsidRPr="002B536B" w14:paraId="57F33AA3" w14:textId="77777777" w:rsidTr="005F4731">
        <w:trPr>
          <w:trHeight w:val="412"/>
        </w:trPr>
        <w:tc>
          <w:tcPr>
            <w:tcW w:w="1995" w:type="pct"/>
            <w:vMerge/>
            <w:vAlign w:val="center"/>
          </w:tcPr>
          <w:p w14:paraId="1A73087A" w14:textId="77777777" w:rsidR="00436759" w:rsidRDefault="00436759" w:rsidP="005F4731">
            <w:pPr>
              <w:pStyle w:val="Zhlav"/>
              <w:widowControl w:val="0"/>
              <w:tabs>
                <w:tab w:val="clear" w:pos="4536"/>
                <w:tab w:val="clear" w:pos="9072"/>
              </w:tabs>
              <w:rPr>
                <w:b/>
                <w:bCs/>
              </w:rPr>
            </w:pPr>
          </w:p>
        </w:tc>
        <w:tc>
          <w:tcPr>
            <w:tcW w:w="1502" w:type="pct"/>
            <w:vAlign w:val="center"/>
          </w:tcPr>
          <w:p w14:paraId="4A19018B" w14:textId="77777777" w:rsidR="00436759" w:rsidRPr="002B536B" w:rsidRDefault="00436759" w:rsidP="005F4731">
            <w:pPr>
              <w:pStyle w:val="Zhlav"/>
              <w:widowControl w:val="0"/>
              <w:tabs>
                <w:tab w:val="clear" w:pos="4536"/>
                <w:tab w:val="clear" w:pos="9072"/>
              </w:tabs>
              <w:spacing w:line="360" w:lineRule="auto"/>
            </w:pPr>
          </w:p>
        </w:tc>
        <w:tc>
          <w:tcPr>
            <w:tcW w:w="1503" w:type="pct"/>
            <w:vAlign w:val="center"/>
          </w:tcPr>
          <w:p w14:paraId="3C5D0770"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24EE6AB9" w14:textId="77777777" w:rsidTr="005F4731">
        <w:trPr>
          <w:trHeight w:val="876"/>
        </w:trPr>
        <w:tc>
          <w:tcPr>
            <w:tcW w:w="1995" w:type="pct"/>
            <w:vAlign w:val="center"/>
          </w:tcPr>
          <w:p w14:paraId="291D6F16" w14:textId="77777777" w:rsidR="00436759" w:rsidRPr="002B536B" w:rsidRDefault="00436759" w:rsidP="005F4731">
            <w:pPr>
              <w:pStyle w:val="Zhlav"/>
              <w:widowControl w:val="0"/>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693B59BC" w14:textId="77777777" w:rsidR="00436759" w:rsidRPr="002B536B" w:rsidRDefault="00436759" w:rsidP="005F4731">
            <w:pPr>
              <w:pStyle w:val="Zhlav"/>
              <w:widowControl w:val="0"/>
              <w:tabs>
                <w:tab w:val="clear" w:pos="4536"/>
                <w:tab w:val="clear" w:pos="9072"/>
              </w:tabs>
              <w:spacing w:line="360" w:lineRule="auto"/>
            </w:pPr>
          </w:p>
        </w:tc>
      </w:tr>
      <w:tr w:rsidR="00436759" w:rsidRPr="002B536B" w14:paraId="4E26C806" w14:textId="77777777" w:rsidTr="005F4731">
        <w:trPr>
          <w:trHeight w:val="375"/>
        </w:trPr>
        <w:tc>
          <w:tcPr>
            <w:tcW w:w="1995" w:type="pct"/>
            <w:vMerge w:val="restart"/>
            <w:vAlign w:val="center"/>
          </w:tcPr>
          <w:p w14:paraId="6981047C" w14:textId="77777777" w:rsidR="00436759" w:rsidRDefault="00436759" w:rsidP="005F4731">
            <w:pPr>
              <w:pStyle w:val="Zhlav"/>
              <w:widowControl w:val="0"/>
              <w:tabs>
                <w:tab w:val="clear" w:pos="4536"/>
                <w:tab w:val="clear" w:pos="9072"/>
              </w:tabs>
              <w:rPr>
                <w:b/>
                <w:bCs/>
              </w:rPr>
            </w:pPr>
            <w:r>
              <w:rPr>
                <w:b/>
                <w:bCs/>
              </w:rPr>
              <w:t xml:space="preserve">Výše dotace dle skutečnosti: </w:t>
            </w:r>
          </w:p>
        </w:tc>
        <w:tc>
          <w:tcPr>
            <w:tcW w:w="1502" w:type="pct"/>
            <w:vAlign w:val="center"/>
          </w:tcPr>
          <w:p w14:paraId="1595FB9D" w14:textId="77777777" w:rsidR="00436759" w:rsidRDefault="00436759" w:rsidP="005F4731">
            <w:pPr>
              <w:pStyle w:val="Zhlav"/>
              <w:widowControl w:val="0"/>
              <w:tabs>
                <w:tab w:val="clear" w:pos="4536"/>
                <w:tab w:val="clear" w:pos="9072"/>
              </w:tabs>
              <w:spacing w:line="360" w:lineRule="auto"/>
            </w:pPr>
            <w:r>
              <w:t>Kč</w:t>
            </w:r>
          </w:p>
        </w:tc>
        <w:tc>
          <w:tcPr>
            <w:tcW w:w="1503" w:type="pct"/>
            <w:vAlign w:val="center"/>
          </w:tcPr>
          <w:p w14:paraId="35E28576" w14:textId="77777777" w:rsidR="00436759" w:rsidRDefault="00436759" w:rsidP="005F4731">
            <w:pPr>
              <w:pStyle w:val="Zhlav"/>
              <w:widowControl w:val="0"/>
              <w:tabs>
                <w:tab w:val="clear" w:pos="4536"/>
                <w:tab w:val="clear" w:pos="9072"/>
              </w:tabs>
              <w:spacing w:line="360" w:lineRule="auto"/>
            </w:pPr>
            <w:r>
              <w:t>%</w:t>
            </w:r>
          </w:p>
        </w:tc>
      </w:tr>
      <w:tr w:rsidR="00436759" w:rsidRPr="002B536B" w14:paraId="7C7D5362" w14:textId="77777777" w:rsidTr="005F4731">
        <w:trPr>
          <w:trHeight w:val="375"/>
        </w:trPr>
        <w:tc>
          <w:tcPr>
            <w:tcW w:w="1995" w:type="pct"/>
            <w:vMerge/>
            <w:vAlign w:val="center"/>
          </w:tcPr>
          <w:p w14:paraId="40D464F2" w14:textId="77777777" w:rsidR="00436759" w:rsidRDefault="00436759" w:rsidP="005F4731">
            <w:pPr>
              <w:pStyle w:val="Zhlav"/>
              <w:widowControl w:val="0"/>
              <w:tabs>
                <w:tab w:val="clear" w:pos="4536"/>
                <w:tab w:val="clear" w:pos="9072"/>
              </w:tabs>
              <w:rPr>
                <w:b/>
                <w:bCs/>
              </w:rPr>
            </w:pPr>
          </w:p>
        </w:tc>
        <w:tc>
          <w:tcPr>
            <w:tcW w:w="1502" w:type="pct"/>
            <w:vAlign w:val="center"/>
          </w:tcPr>
          <w:p w14:paraId="2F317ECB" w14:textId="77777777" w:rsidR="00436759" w:rsidRDefault="00436759" w:rsidP="005F4731">
            <w:pPr>
              <w:pStyle w:val="Zhlav"/>
              <w:widowControl w:val="0"/>
              <w:tabs>
                <w:tab w:val="clear" w:pos="4536"/>
                <w:tab w:val="clear" w:pos="9072"/>
              </w:tabs>
              <w:spacing w:line="360" w:lineRule="auto"/>
            </w:pPr>
          </w:p>
        </w:tc>
        <w:tc>
          <w:tcPr>
            <w:tcW w:w="1503" w:type="pct"/>
            <w:vAlign w:val="center"/>
          </w:tcPr>
          <w:p w14:paraId="18D9F449" w14:textId="77777777" w:rsidR="00436759" w:rsidRDefault="00436759" w:rsidP="005F4731">
            <w:pPr>
              <w:pStyle w:val="Zhlav"/>
              <w:widowControl w:val="0"/>
              <w:tabs>
                <w:tab w:val="clear" w:pos="4536"/>
                <w:tab w:val="clear" w:pos="9072"/>
              </w:tabs>
              <w:spacing w:line="360" w:lineRule="auto"/>
            </w:pPr>
          </w:p>
        </w:tc>
      </w:tr>
      <w:tr w:rsidR="00436759" w:rsidRPr="002B536B" w14:paraId="65613A37" w14:textId="77777777" w:rsidTr="005F4731">
        <w:tc>
          <w:tcPr>
            <w:tcW w:w="1995" w:type="pct"/>
            <w:vAlign w:val="center"/>
          </w:tcPr>
          <w:p w14:paraId="6EF4BFA6" w14:textId="77777777" w:rsidR="00436759" w:rsidRPr="002B536B" w:rsidRDefault="00436759" w:rsidP="005F4731">
            <w:pPr>
              <w:pStyle w:val="Zhlav"/>
              <w:widowControl w:val="0"/>
              <w:tabs>
                <w:tab w:val="clear" w:pos="4536"/>
                <w:tab w:val="clear" w:pos="9072"/>
              </w:tabs>
              <w:rPr>
                <w:b/>
                <w:bCs/>
              </w:rPr>
            </w:pPr>
            <w:r>
              <w:rPr>
                <w:b/>
                <w:bCs/>
              </w:rPr>
              <w:t>Do rozpočtu poskytovatele bude vráceno v Kč:</w:t>
            </w:r>
          </w:p>
        </w:tc>
        <w:tc>
          <w:tcPr>
            <w:tcW w:w="3005" w:type="pct"/>
            <w:gridSpan w:val="2"/>
            <w:vAlign w:val="center"/>
          </w:tcPr>
          <w:p w14:paraId="3E69369F" w14:textId="77777777" w:rsidR="00436759" w:rsidRPr="002B536B" w:rsidRDefault="00436759" w:rsidP="005F4731">
            <w:pPr>
              <w:pStyle w:val="Zhlav"/>
              <w:widowControl w:val="0"/>
              <w:tabs>
                <w:tab w:val="clear" w:pos="4536"/>
                <w:tab w:val="clear" w:pos="9072"/>
              </w:tabs>
              <w:spacing w:line="360" w:lineRule="auto"/>
            </w:pPr>
          </w:p>
        </w:tc>
      </w:tr>
    </w:tbl>
    <w:p w14:paraId="5E03429F" w14:textId="77777777" w:rsidR="00436759" w:rsidRDefault="00436759" w:rsidP="00436759">
      <w:pPr>
        <w:widowControl w:val="0"/>
      </w:pPr>
    </w:p>
    <w:p w14:paraId="3E1FA428" w14:textId="77777777" w:rsidR="00436759" w:rsidRDefault="00436759" w:rsidP="00436759">
      <w:pPr>
        <w:pStyle w:val="Zhlav"/>
        <w:widowControl w:val="0"/>
        <w:tabs>
          <w:tab w:val="left" w:pos="708"/>
        </w:tabs>
        <w:rPr>
          <w:b/>
          <w:bCs/>
        </w:rPr>
      </w:pPr>
      <w:r>
        <w:rPr>
          <w:b/>
          <w:bCs/>
        </w:rPr>
        <w:t>Popis realizace projektu:</w:t>
      </w:r>
    </w:p>
    <w:p w14:paraId="5EE95691" w14:textId="77777777" w:rsidR="00436759" w:rsidRDefault="00436759" w:rsidP="00436759">
      <w:pPr>
        <w:pStyle w:val="Zhlav"/>
        <w:widowControl w:val="0"/>
        <w:tabs>
          <w:tab w:val="left" w:pos="708"/>
        </w:tabs>
        <w:jc w:val="both"/>
        <w:rPr>
          <w:i/>
          <w:iCs/>
        </w:rPr>
      </w:pPr>
      <w:r>
        <w:rPr>
          <w:i/>
          <w:iCs/>
        </w:rPr>
        <w:t>(popište činnosti v rámci projektu realizované v termínu realizace projektu – jak byl projekt zrealizován)</w:t>
      </w:r>
    </w:p>
    <w:p w14:paraId="38AACFD1" w14:textId="77777777" w:rsidR="00436759" w:rsidRDefault="00436759" w:rsidP="00436759">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36759" w14:paraId="0EB5DD01" w14:textId="77777777" w:rsidTr="0056374A">
        <w:trPr>
          <w:trHeight w:val="1104"/>
        </w:trPr>
        <w:tc>
          <w:tcPr>
            <w:tcW w:w="9210" w:type="dxa"/>
          </w:tcPr>
          <w:p w14:paraId="0BF36849" w14:textId="77777777" w:rsidR="00436759" w:rsidRDefault="00436759" w:rsidP="005F4731">
            <w:pPr>
              <w:pStyle w:val="Zhlav"/>
              <w:widowControl w:val="0"/>
              <w:tabs>
                <w:tab w:val="left" w:pos="708"/>
              </w:tabs>
            </w:pPr>
          </w:p>
          <w:p w14:paraId="13F46674" w14:textId="77777777" w:rsidR="00436759" w:rsidRDefault="00436759" w:rsidP="005F4731">
            <w:pPr>
              <w:pStyle w:val="Zhlav"/>
              <w:widowControl w:val="0"/>
              <w:tabs>
                <w:tab w:val="left" w:pos="708"/>
              </w:tabs>
            </w:pPr>
          </w:p>
          <w:p w14:paraId="220B30E1" w14:textId="77777777" w:rsidR="00436759" w:rsidRDefault="00436759" w:rsidP="005F4731">
            <w:pPr>
              <w:pStyle w:val="Zhlav"/>
              <w:widowControl w:val="0"/>
              <w:tabs>
                <w:tab w:val="left" w:pos="708"/>
              </w:tabs>
            </w:pPr>
          </w:p>
          <w:p w14:paraId="225EFF2F" w14:textId="77777777" w:rsidR="00436759" w:rsidRDefault="00436759" w:rsidP="005F4731">
            <w:pPr>
              <w:pStyle w:val="Zhlav"/>
              <w:widowControl w:val="0"/>
              <w:tabs>
                <w:tab w:val="left" w:pos="708"/>
              </w:tabs>
            </w:pPr>
          </w:p>
          <w:p w14:paraId="31706094" w14:textId="77777777" w:rsidR="00436759" w:rsidRDefault="00436759" w:rsidP="005F4731">
            <w:pPr>
              <w:pStyle w:val="Zhlav"/>
              <w:widowControl w:val="0"/>
              <w:tabs>
                <w:tab w:val="left" w:pos="708"/>
              </w:tabs>
            </w:pPr>
          </w:p>
          <w:p w14:paraId="3F35D193" w14:textId="77777777" w:rsidR="00436759" w:rsidRDefault="00436759" w:rsidP="005F4731">
            <w:pPr>
              <w:pStyle w:val="Zhlav"/>
              <w:widowControl w:val="0"/>
              <w:tabs>
                <w:tab w:val="left" w:pos="708"/>
              </w:tabs>
            </w:pPr>
          </w:p>
        </w:tc>
      </w:tr>
    </w:tbl>
    <w:p w14:paraId="71EC38B7" w14:textId="77777777" w:rsidR="00436759" w:rsidRDefault="00436759" w:rsidP="00436759">
      <w:pPr>
        <w:widowControl w:val="0"/>
      </w:pPr>
    </w:p>
    <w:p w14:paraId="0E48BE04" w14:textId="77777777" w:rsidR="00436759" w:rsidRDefault="00436759" w:rsidP="00436759">
      <w:pPr>
        <w:widowControl w:val="0"/>
      </w:pPr>
    </w:p>
    <w:p w14:paraId="05130243" w14:textId="77777777" w:rsidR="00436759" w:rsidRPr="00426A46" w:rsidRDefault="00436759" w:rsidP="00436759">
      <w:pPr>
        <w:widowControl w:val="0"/>
        <w:outlineLvl w:val="0"/>
        <w:rPr>
          <w:b/>
          <w:bCs/>
        </w:rPr>
      </w:pPr>
      <w:r w:rsidRPr="00426A46">
        <w:rPr>
          <w:b/>
          <w:bCs/>
        </w:rPr>
        <w:t>Soupis účetních dokladů</w:t>
      </w:r>
      <w:r>
        <w:rPr>
          <w:b/>
          <w:bCs/>
        </w:rPr>
        <w:t xml:space="preserve"> v minimální výši poskytnuté dotace</w:t>
      </w:r>
      <w:r w:rsidRPr="00426A46">
        <w:rPr>
          <w:b/>
          <w:bCs/>
        </w:rPr>
        <w:t>:</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677"/>
        <w:gridCol w:w="1701"/>
        <w:gridCol w:w="1560"/>
        <w:gridCol w:w="1556"/>
        <w:gridCol w:w="1420"/>
      </w:tblGrid>
      <w:tr w:rsidR="00436759" w:rsidRPr="00426A46" w14:paraId="3333EBD6" w14:textId="77777777" w:rsidTr="005F4731">
        <w:tc>
          <w:tcPr>
            <w:tcW w:w="1150" w:type="dxa"/>
            <w:vAlign w:val="center"/>
          </w:tcPr>
          <w:p w14:paraId="454A77F7" w14:textId="77777777" w:rsidR="00436759" w:rsidRPr="00426A46" w:rsidRDefault="00436759" w:rsidP="005F4731">
            <w:pPr>
              <w:widowControl w:val="0"/>
              <w:jc w:val="center"/>
            </w:pPr>
            <w:r>
              <w:t>p</w:t>
            </w:r>
            <w:r w:rsidRPr="00426A46">
              <w:t>ořad. č.</w:t>
            </w:r>
          </w:p>
        </w:tc>
        <w:tc>
          <w:tcPr>
            <w:tcW w:w="1677" w:type="dxa"/>
            <w:vAlign w:val="center"/>
          </w:tcPr>
          <w:p w14:paraId="54E91E57" w14:textId="77777777" w:rsidR="00436759" w:rsidRPr="00426A46" w:rsidRDefault="00436759" w:rsidP="005F4731">
            <w:pPr>
              <w:widowControl w:val="0"/>
              <w:jc w:val="center"/>
            </w:pPr>
            <w:r>
              <w:t>č</w:t>
            </w:r>
            <w:r w:rsidRPr="00426A46">
              <w:t xml:space="preserve">íslo </w:t>
            </w:r>
            <w:r w:rsidRPr="00AC680D">
              <w:t>daňového příp.</w:t>
            </w:r>
            <w:r w:rsidRPr="00426A46">
              <w:t xml:space="preserve"> účetního dokladu</w:t>
            </w:r>
          </w:p>
        </w:tc>
        <w:tc>
          <w:tcPr>
            <w:tcW w:w="1701" w:type="dxa"/>
          </w:tcPr>
          <w:p w14:paraId="0E3DC0C2" w14:textId="77777777" w:rsidR="00436759" w:rsidRDefault="00436759" w:rsidP="005F4731">
            <w:pPr>
              <w:widowControl w:val="0"/>
              <w:jc w:val="center"/>
            </w:pPr>
            <w:r>
              <w:t>Datum vystavení dokladu/u plátců daně DUZP</w:t>
            </w:r>
          </w:p>
        </w:tc>
        <w:tc>
          <w:tcPr>
            <w:tcW w:w="1560" w:type="dxa"/>
            <w:vAlign w:val="center"/>
          </w:tcPr>
          <w:p w14:paraId="72187B16" w14:textId="77777777" w:rsidR="00436759" w:rsidRPr="00426A46" w:rsidRDefault="00436759" w:rsidP="005F4731">
            <w:pPr>
              <w:widowControl w:val="0"/>
              <w:jc w:val="center"/>
            </w:pPr>
            <w:r>
              <w:t>d</w:t>
            </w:r>
            <w:r w:rsidRPr="00426A46">
              <w:t>atum</w:t>
            </w:r>
            <w:r w:rsidRPr="00426A46">
              <w:rPr>
                <w:strike/>
              </w:rPr>
              <w:t xml:space="preserve"> </w:t>
            </w:r>
            <w:r w:rsidRPr="00AC680D">
              <w:t>úhrady daného výdaje</w:t>
            </w:r>
          </w:p>
        </w:tc>
        <w:tc>
          <w:tcPr>
            <w:tcW w:w="1556" w:type="dxa"/>
            <w:vAlign w:val="center"/>
          </w:tcPr>
          <w:p w14:paraId="3036E611" w14:textId="77777777" w:rsidR="00436759" w:rsidRPr="00426A46" w:rsidRDefault="00436759" w:rsidP="005F4731">
            <w:pPr>
              <w:widowControl w:val="0"/>
              <w:jc w:val="center"/>
            </w:pPr>
            <w:r>
              <w:t>ú</w:t>
            </w:r>
            <w:r w:rsidRPr="00426A46">
              <w:t>čel výdaje</w:t>
            </w:r>
          </w:p>
        </w:tc>
        <w:tc>
          <w:tcPr>
            <w:tcW w:w="1420" w:type="dxa"/>
            <w:vAlign w:val="center"/>
          </w:tcPr>
          <w:p w14:paraId="4524E361" w14:textId="77777777" w:rsidR="00436759" w:rsidRPr="00426A46" w:rsidRDefault="00436759" w:rsidP="005F4731">
            <w:pPr>
              <w:widowControl w:val="0"/>
              <w:jc w:val="center"/>
            </w:pPr>
            <w:r>
              <w:t>č</w:t>
            </w:r>
            <w:r w:rsidRPr="00426A46">
              <w:t>ástka</w:t>
            </w:r>
          </w:p>
        </w:tc>
      </w:tr>
      <w:tr w:rsidR="00436759" w:rsidRPr="00426A46" w14:paraId="6838D209" w14:textId="77777777" w:rsidTr="005F4731">
        <w:tc>
          <w:tcPr>
            <w:tcW w:w="1150" w:type="dxa"/>
          </w:tcPr>
          <w:p w14:paraId="69EB4449" w14:textId="77777777" w:rsidR="00436759" w:rsidRPr="00426A46" w:rsidRDefault="00436759" w:rsidP="005F4731">
            <w:pPr>
              <w:widowControl w:val="0"/>
            </w:pPr>
          </w:p>
        </w:tc>
        <w:tc>
          <w:tcPr>
            <w:tcW w:w="1677" w:type="dxa"/>
          </w:tcPr>
          <w:p w14:paraId="01A792AB" w14:textId="77777777" w:rsidR="00436759" w:rsidRPr="00426A46" w:rsidRDefault="00436759" w:rsidP="005F4731">
            <w:pPr>
              <w:widowControl w:val="0"/>
            </w:pPr>
          </w:p>
        </w:tc>
        <w:tc>
          <w:tcPr>
            <w:tcW w:w="1701" w:type="dxa"/>
          </w:tcPr>
          <w:p w14:paraId="14B25E0D" w14:textId="77777777" w:rsidR="00436759" w:rsidRPr="00426A46" w:rsidRDefault="00436759" w:rsidP="005F4731">
            <w:pPr>
              <w:widowControl w:val="0"/>
            </w:pPr>
          </w:p>
        </w:tc>
        <w:tc>
          <w:tcPr>
            <w:tcW w:w="1560" w:type="dxa"/>
          </w:tcPr>
          <w:p w14:paraId="19CEC77B" w14:textId="77777777" w:rsidR="00436759" w:rsidRPr="00426A46" w:rsidRDefault="00436759" w:rsidP="005F4731">
            <w:pPr>
              <w:widowControl w:val="0"/>
            </w:pPr>
          </w:p>
        </w:tc>
        <w:tc>
          <w:tcPr>
            <w:tcW w:w="1556" w:type="dxa"/>
          </w:tcPr>
          <w:p w14:paraId="2CC785DA" w14:textId="77777777" w:rsidR="00436759" w:rsidRPr="00426A46" w:rsidRDefault="00436759" w:rsidP="005F4731">
            <w:pPr>
              <w:widowControl w:val="0"/>
            </w:pPr>
          </w:p>
        </w:tc>
        <w:tc>
          <w:tcPr>
            <w:tcW w:w="1420" w:type="dxa"/>
          </w:tcPr>
          <w:p w14:paraId="7D66B4F3" w14:textId="77777777" w:rsidR="00436759" w:rsidRPr="00426A46" w:rsidRDefault="00436759" w:rsidP="005F4731">
            <w:pPr>
              <w:widowControl w:val="0"/>
            </w:pPr>
          </w:p>
        </w:tc>
      </w:tr>
      <w:tr w:rsidR="00436759" w:rsidRPr="00426A46" w14:paraId="44D8C893" w14:textId="77777777" w:rsidTr="005F4731">
        <w:tc>
          <w:tcPr>
            <w:tcW w:w="1150" w:type="dxa"/>
          </w:tcPr>
          <w:p w14:paraId="66DEA053" w14:textId="77777777" w:rsidR="00436759" w:rsidRPr="00426A46" w:rsidRDefault="00436759" w:rsidP="005F4731">
            <w:pPr>
              <w:widowControl w:val="0"/>
            </w:pPr>
          </w:p>
        </w:tc>
        <w:tc>
          <w:tcPr>
            <w:tcW w:w="1677" w:type="dxa"/>
          </w:tcPr>
          <w:p w14:paraId="05B97010" w14:textId="77777777" w:rsidR="00436759" w:rsidRPr="00426A46" w:rsidRDefault="00436759" w:rsidP="005F4731">
            <w:pPr>
              <w:widowControl w:val="0"/>
            </w:pPr>
          </w:p>
        </w:tc>
        <w:tc>
          <w:tcPr>
            <w:tcW w:w="1701" w:type="dxa"/>
          </w:tcPr>
          <w:p w14:paraId="360CDC79" w14:textId="77777777" w:rsidR="00436759" w:rsidRPr="00426A46" w:rsidRDefault="00436759" w:rsidP="005F4731">
            <w:pPr>
              <w:widowControl w:val="0"/>
            </w:pPr>
          </w:p>
        </w:tc>
        <w:tc>
          <w:tcPr>
            <w:tcW w:w="1560" w:type="dxa"/>
          </w:tcPr>
          <w:p w14:paraId="2672CC73" w14:textId="77777777" w:rsidR="00436759" w:rsidRPr="00426A46" w:rsidRDefault="00436759" w:rsidP="005F4731">
            <w:pPr>
              <w:widowControl w:val="0"/>
            </w:pPr>
          </w:p>
        </w:tc>
        <w:tc>
          <w:tcPr>
            <w:tcW w:w="1556" w:type="dxa"/>
          </w:tcPr>
          <w:p w14:paraId="1D1A1DFD" w14:textId="77777777" w:rsidR="00436759" w:rsidRPr="00426A46" w:rsidRDefault="00436759" w:rsidP="005F4731">
            <w:pPr>
              <w:widowControl w:val="0"/>
            </w:pPr>
          </w:p>
        </w:tc>
        <w:tc>
          <w:tcPr>
            <w:tcW w:w="1420" w:type="dxa"/>
          </w:tcPr>
          <w:p w14:paraId="0DFD2DF5" w14:textId="77777777" w:rsidR="00436759" w:rsidRPr="00426A46" w:rsidRDefault="00436759" w:rsidP="005F4731">
            <w:pPr>
              <w:widowControl w:val="0"/>
            </w:pPr>
          </w:p>
        </w:tc>
      </w:tr>
      <w:tr w:rsidR="00436759" w:rsidRPr="00426A46" w14:paraId="44B51A44" w14:textId="77777777" w:rsidTr="005F4731">
        <w:tc>
          <w:tcPr>
            <w:tcW w:w="1150" w:type="dxa"/>
          </w:tcPr>
          <w:p w14:paraId="4B938E90" w14:textId="77777777" w:rsidR="00436759" w:rsidRPr="00426A46" w:rsidRDefault="00436759" w:rsidP="005F4731">
            <w:pPr>
              <w:widowControl w:val="0"/>
            </w:pPr>
          </w:p>
        </w:tc>
        <w:tc>
          <w:tcPr>
            <w:tcW w:w="1677" w:type="dxa"/>
          </w:tcPr>
          <w:p w14:paraId="76D0F803" w14:textId="77777777" w:rsidR="00436759" w:rsidRPr="00426A46" w:rsidRDefault="00436759" w:rsidP="005F4731">
            <w:pPr>
              <w:widowControl w:val="0"/>
            </w:pPr>
          </w:p>
        </w:tc>
        <w:tc>
          <w:tcPr>
            <w:tcW w:w="1701" w:type="dxa"/>
          </w:tcPr>
          <w:p w14:paraId="49C772CA" w14:textId="77777777" w:rsidR="00436759" w:rsidRPr="00426A46" w:rsidRDefault="00436759" w:rsidP="005F4731">
            <w:pPr>
              <w:widowControl w:val="0"/>
            </w:pPr>
          </w:p>
        </w:tc>
        <w:tc>
          <w:tcPr>
            <w:tcW w:w="1560" w:type="dxa"/>
          </w:tcPr>
          <w:p w14:paraId="038B9836" w14:textId="77777777" w:rsidR="00436759" w:rsidRPr="00426A46" w:rsidRDefault="00436759" w:rsidP="005F4731">
            <w:pPr>
              <w:widowControl w:val="0"/>
            </w:pPr>
          </w:p>
        </w:tc>
        <w:tc>
          <w:tcPr>
            <w:tcW w:w="1556" w:type="dxa"/>
          </w:tcPr>
          <w:p w14:paraId="1D5B0784" w14:textId="77777777" w:rsidR="00436759" w:rsidRPr="00426A46" w:rsidRDefault="00436759" w:rsidP="005F4731">
            <w:pPr>
              <w:widowControl w:val="0"/>
            </w:pPr>
          </w:p>
        </w:tc>
        <w:tc>
          <w:tcPr>
            <w:tcW w:w="1420" w:type="dxa"/>
          </w:tcPr>
          <w:p w14:paraId="483C19C3" w14:textId="77777777" w:rsidR="00436759" w:rsidRPr="00426A46" w:rsidRDefault="00436759" w:rsidP="005F4731">
            <w:pPr>
              <w:widowControl w:val="0"/>
            </w:pPr>
          </w:p>
        </w:tc>
      </w:tr>
      <w:tr w:rsidR="00436759" w:rsidRPr="00426A46" w14:paraId="2DA33663" w14:textId="77777777" w:rsidTr="005F4731">
        <w:tc>
          <w:tcPr>
            <w:tcW w:w="1150" w:type="dxa"/>
          </w:tcPr>
          <w:p w14:paraId="72BD8708" w14:textId="77777777" w:rsidR="00436759" w:rsidRPr="00426A46" w:rsidRDefault="00436759" w:rsidP="005F4731">
            <w:pPr>
              <w:widowControl w:val="0"/>
            </w:pPr>
          </w:p>
        </w:tc>
        <w:tc>
          <w:tcPr>
            <w:tcW w:w="1677" w:type="dxa"/>
          </w:tcPr>
          <w:p w14:paraId="6BF2200F" w14:textId="77777777" w:rsidR="00436759" w:rsidRPr="00426A46" w:rsidRDefault="00436759" w:rsidP="005F4731">
            <w:pPr>
              <w:widowControl w:val="0"/>
            </w:pPr>
          </w:p>
        </w:tc>
        <w:tc>
          <w:tcPr>
            <w:tcW w:w="1701" w:type="dxa"/>
          </w:tcPr>
          <w:p w14:paraId="42C4DDDA" w14:textId="77777777" w:rsidR="00436759" w:rsidRPr="00426A46" w:rsidRDefault="00436759" w:rsidP="005F4731">
            <w:pPr>
              <w:widowControl w:val="0"/>
            </w:pPr>
          </w:p>
        </w:tc>
        <w:tc>
          <w:tcPr>
            <w:tcW w:w="1560" w:type="dxa"/>
          </w:tcPr>
          <w:p w14:paraId="157FDE85" w14:textId="77777777" w:rsidR="00436759" w:rsidRPr="00426A46" w:rsidRDefault="00436759" w:rsidP="005F4731">
            <w:pPr>
              <w:widowControl w:val="0"/>
            </w:pPr>
          </w:p>
        </w:tc>
        <w:tc>
          <w:tcPr>
            <w:tcW w:w="1556" w:type="dxa"/>
          </w:tcPr>
          <w:p w14:paraId="6588647D" w14:textId="77777777" w:rsidR="00436759" w:rsidRPr="00426A46" w:rsidRDefault="00436759" w:rsidP="005F4731">
            <w:pPr>
              <w:widowControl w:val="0"/>
            </w:pPr>
          </w:p>
        </w:tc>
        <w:tc>
          <w:tcPr>
            <w:tcW w:w="1420" w:type="dxa"/>
          </w:tcPr>
          <w:p w14:paraId="3C83F6E3" w14:textId="77777777" w:rsidR="00436759" w:rsidRPr="00426A46" w:rsidRDefault="00436759" w:rsidP="005F4731">
            <w:pPr>
              <w:widowControl w:val="0"/>
            </w:pPr>
          </w:p>
        </w:tc>
      </w:tr>
      <w:tr w:rsidR="00436759" w:rsidRPr="00426A46" w14:paraId="7319D507" w14:textId="77777777" w:rsidTr="005F4731">
        <w:tc>
          <w:tcPr>
            <w:tcW w:w="1150" w:type="dxa"/>
          </w:tcPr>
          <w:p w14:paraId="696A3839" w14:textId="77777777" w:rsidR="00436759" w:rsidRPr="00426A46" w:rsidRDefault="00436759" w:rsidP="005F4731">
            <w:pPr>
              <w:widowControl w:val="0"/>
            </w:pPr>
          </w:p>
        </w:tc>
        <w:tc>
          <w:tcPr>
            <w:tcW w:w="1677" w:type="dxa"/>
          </w:tcPr>
          <w:p w14:paraId="2AFBCEC1" w14:textId="77777777" w:rsidR="00436759" w:rsidRPr="00426A46" w:rsidRDefault="00436759" w:rsidP="005F4731">
            <w:pPr>
              <w:widowControl w:val="0"/>
            </w:pPr>
          </w:p>
        </w:tc>
        <w:tc>
          <w:tcPr>
            <w:tcW w:w="1701" w:type="dxa"/>
          </w:tcPr>
          <w:p w14:paraId="1937991C" w14:textId="77777777" w:rsidR="00436759" w:rsidRPr="00426A46" w:rsidRDefault="00436759" w:rsidP="005F4731">
            <w:pPr>
              <w:widowControl w:val="0"/>
            </w:pPr>
          </w:p>
        </w:tc>
        <w:tc>
          <w:tcPr>
            <w:tcW w:w="1560" w:type="dxa"/>
          </w:tcPr>
          <w:p w14:paraId="04F9763B" w14:textId="77777777" w:rsidR="00436759" w:rsidRPr="00426A46" w:rsidRDefault="00436759" w:rsidP="005F4731">
            <w:pPr>
              <w:widowControl w:val="0"/>
            </w:pPr>
          </w:p>
        </w:tc>
        <w:tc>
          <w:tcPr>
            <w:tcW w:w="1556" w:type="dxa"/>
          </w:tcPr>
          <w:p w14:paraId="71396B9B" w14:textId="77777777" w:rsidR="00436759" w:rsidRPr="00426A46" w:rsidRDefault="00436759" w:rsidP="005F4731">
            <w:pPr>
              <w:widowControl w:val="0"/>
            </w:pPr>
          </w:p>
        </w:tc>
        <w:tc>
          <w:tcPr>
            <w:tcW w:w="1420" w:type="dxa"/>
          </w:tcPr>
          <w:p w14:paraId="42E1FFA9" w14:textId="77777777" w:rsidR="00436759" w:rsidRPr="00426A46" w:rsidRDefault="00436759" w:rsidP="005F4731">
            <w:pPr>
              <w:widowControl w:val="0"/>
            </w:pPr>
          </w:p>
        </w:tc>
      </w:tr>
      <w:tr w:rsidR="00436759" w:rsidRPr="00426A46" w14:paraId="51088738" w14:textId="77777777" w:rsidTr="005F4731">
        <w:tc>
          <w:tcPr>
            <w:tcW w:w="1150" w:type="dxa"/>
          </w:tcPr>
          <w:p w14:paraId="410E5731" w14:textId="77777777" w:rsidR="00436759" w:rsidRPr="00426A46" w:rsidRDefault="00436759" w:rsidP="005F4731">
            <w:pPr>
              <w:widowControl w:val="0"/>
            </w:pPr>
          </w:p>
        </w:tc>
        <w:tc>
          <w:tcPr>
            <w:tcW w:w="1677" w:type="dxa"/>
          </w:tcPr>
          <w:p w14:paraId="5E33D122" w14:textId="77777777" w:rsidR="00436759" w:rsidRPr="00426A46" w:rsidRDefault="00436759" w:rsidP="005F4731">
            <w:pPr>
              <w:widowControl w:val="0"/>
            </w:pPr>
          </w:p>
        </w:tc>
        <w:tc>
          <w:tcPr>
            <w:tcW w:w="1701" w:type="dxa"/>
          </w:tcPr>
          <w:p w14:paraId="04EAF97F" w14:textId="77777777" w:rsidR="00436759" w:rsidRPr="00426A46" w:rsidRDefault="00436759" w:rsidP="005F4731">
            <w:pPr>
              <w:widowControl w:val="0"/>
            </w:pPr>
          </w:p>
        </w:tc>
        <w:tc>
          <w:tcPr>
            <w:tcW w:w="1560" w:type="dxa"/>
          </w:tcPr>
          <w:p w14:paraId="45721F14" w14:textId="77777777" w:rsidR="00436759" w:rsidRPr="00426A46" w:rsidRDefault="00436759" w:rsidP="005F4731">
            <w:pPr>
              <w:widowControl w:val="0"/>
            </w:pPr>
          </w:p>
        </w:tc>
        <w:tc>
          <w:tcPr>
            <w:tcW w:w="1556" w:type="dxa"/>
          </w:tcPr>
          <w:p w14:paraId="461F26F8" w14:textId="77777777" w:rsidR="00436759" w:rsidRPr="00426A46" w:rsidRDefault="00436759" w:rsidP="005F4731">
            <w:pPr>
              <w:widowControl w:val="0"/>
            </w:pPr>
          </w:p>
        </w:tc>
        <w:tc>
          <w:tcPr>
            <w:tcW w:w="1420" w:type="dxa"/>
          </w:tcPr>
          <w:p w14:paraId="3426D6BB" w14:textId="77777777" w:rsidR="00436759" w:rsidRPr="00426A46" w:rsidRDefault="00436759" w:rsidP="005F4731">
            <w:pPr>
              <w:widowControl w:val="0"/>
            </w:pPr>
          </w:p>
        </w:tc>
      </w:tr>
      <w:tr w:rsidR="00436759" w:rsidRPr="00426A46" w14:paraId="7FE6E6CA" w14:textId="77777777" w:rsidTr="005F4731">
        <w:tc>
          <w:tcPr>
            <w:tcW w:w="1150" w:type="dxa"/>
          </w:tcPr>
          <w:p w14:paraId="4F384D87" w14:textId="77777777" w:rsidR="00436759" w:rsidRPr="00426A46" w:rsidRDefault="00436759" w:rsidP="005F4731">
            <w:pPr>
              <w:widowControl w:val="0"/>
            </w:pPr>
          </w:p>
        </w:tc>
        <w:tc>
          <w:tcPr>
            <w:tcW w:w="1677" w:type="dxa"/>
          </w:tcPr>
          <w:p w14:paraId="3E031A3F" w14:textId="77777777" w:rsidR="00436759" w:rsidRPr="00426A46" w:rsidRDefault="00436759" w:rsidP="005F4731">
            <w:pPr>
              <w:widowControl w:val="0"/>
            </w:pPr>
          </w:p>
        </w:tc>
        <w:tc>
          <w:tcPr>
            <w:tcW w:w="1701" w:type="dxa"/>
          </w:tcPr>
          <w:p w14:paraId="1812B370" w14:textId="77777777" w:rsidR="00436759" w:rsidRPr="00426A46" w:rsidRDefault="00436759" w:rsidP="005F4731">
            <w:pPr>
              <w:widowControl w:val="0"/>
            </w:pPr>
          </w:p>
        </w:tc>
        <w:tc>
          <w:tcPr>
            <w:tcW w:w="1560" w:type="dxa"/>
          </w:tcPr>
          <w:p w14:paraId="207A8D48" w14:textId="77777777" w:rsidR="00436759" w:rsidRPr="00426A46" w:rsidRDefault="00436759" w:rsidP="005F4731">
            <w:pPr>
              <w:widowControl w:val="0"/>
            </w:pPr>
          </w:p>
        </w:tc>
        <w:tc>
          <w:tcPr>
            <w:tcW w:w="1556" w:type="dxa"/>
          </w:tcPr>
          <w:p w14:paraId="188AC279" w14:textId="77777777" w:rsidR="00436759" w:rsidRPr="00426A46" w:rsidRDefault="00436759" w:rsidP="005F4731">
            <w:pPr>
              <w:widowControl w:val="0"/>
            </w:pPr>
          </w:p>
        </w:tc>
        <w:tc>
          <w:tcPr>
            <w:tcW w:w="1420" w:type="dxa"/>
          </w:tcPr>
          <w:p w14:paraId="1E536218" w14:textId="77777777" w:rsidR="00436759" w:rsidRPr="00426A46" w:rsidRDefault="00436759" w:rsidP="005F4731">
            <w:pPr>
              <w:widowControl w:val="0"/>
            </w:pPr>
          </w:p>
        </w:tc>
      </w:tr>
    </w:tbl>
    <w:p w14:paraId="5830DCCD" w14:textId="77777777" w:rsidR="00436759" w:rsidRPr="00426A46" w:rsidRDefault="00436759" w:rsidP="00436759">
      <w:pPr>
        <w:widowControl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436759" w:rsidRPr="00426A46" w14:paraId="1A49D31B" w14:textId="77777777" w:rsidTr="005F4731">
        <w:tc>
          <w:tcPr>
            <w:tcW w:w="5650" w:type="dxa"/>
          </w:tcPr>
          <w:p w14:paraId="65938368" w14:textId="77777777" w:rsidR="00436759" w:rsidRPr="00426A46" w:rsidRDefault="00436759" w:rsidP="005F4731">
            <w:pPr>
              <w:widowControl w:val="0"/>
            </w:pPr>
            <w:r w:rsidRPr="00426A46">
              <w:rPr>
                <w:b/>
                <w:bCs/>
              </w:rPr>
              <w:t>CELKEM:</w:t>
            </w:r>
          </w:p>
        </w:tc>
        <w:tc>
          <w:tcPr>
            <w:tcW w:w="1080" w:type="dxa"/>
          </w:tcPr>
          <w:p w14:paraId="67250BF0" w14:textId="77777777" w:rsidR="00436759" w:rsidRPr="00426A46" w:rsidRDefault="00436759" w:rsidP="005F4731">
            <w:pPr>
              <w:widowControl w:val="0"/>
            </w:pPr>
          </w:p>
        </w:tc>
        <w:tc>
          <w:tcPr>
            <w:tcW w:w="1260" w:type="dxa"/>
          </w:tcPr>
          <w:p w14:paraId="1347EA41" w14:textId="77777777" w:rsidR="00436759" w:rsidRPr="00426A46" w:rsidRDefault="00436759" w:rsidP="005F4731">
            <w:pPr>
              <w:widowControl w:val="0"/>
            </w:pPr>
          </w:p>
        </w:tc>
        <w:tc>
          <w:tcPr>
            <w:tcW w:w="1223" w:type="dxa"/>
          </w:tcPr>
          <w:p w14:paraId="48F280F3" w14:textId="77777777" w:rsidR="00436759" w:rsidRPr="00426A46" w:rsidRDefault="00436759" w:rsidP="005F4731">
            <w:pPr>
              <w:widowControl w:val="0"/>
            </w:pPr>
          </w:p>
        </w:tc>
      </w:tr>
    </w:tbl>
    <w:p w14:paraId="1D346AB5" w14:textId="77777777" w:rsidR="00436759" w:rsidRPr="00426A46" w:rsidRDefault="00436759" w:rsidP="00436759">
      <w:pPr>
        <w:widowControl w:val="0"/>
        <w:jc w:val="both"/>
      </w:pPr>
      <w:r w:rsidRPr="00426A46">
        <w:t>Plátce DPH uvede částky bez DPH.</w:t>
      </w:r>
    </w:p>
    <w:p w14:paraId="7EEE688F" w14:textId="77777777" w:rsidR="00436759" w:rsidRPr="00AC680D" w:rsidRDefault="00436759" w:rsidP="00436759">
      <w:pPr>
        <w:pStyle w:val="Zhlav"/>
        <w:widowControl w:val="0"/>
        <w:tabs>
          <w:tab w:val="clear" w:pos="4536"/>
          <w:tab w:val="clear" w:pos="9072"/>
        </w:tabs>
        <w:jc w:val="both"/>
      </w:pPr>
      <w:r w:rsidRPr="00AC680D">
        <w:t>(pro tyto účely je za plátce DPH považována osoba, která uplatňuje nárok odpočtu DPH na vstupu)</w:t>
      </w:r>
    </w:p>
    <w:p w14:paraId="1B2E28BE" w14:textId="77777777" w:rsidR="00436759" w:rsidRPr="00426A46" w:rsidRDefault="00436759" w:rsidP="00436759">
      <w:pPr>
        <w:widowControl w:val="0"/>
        <w:jc w:val="both"/>
        <w:rPr>
          <w:sz w:val="16"/>
          <w:szCs w:val="16"/>
        </w:rPr>
      </w:pPr>
    </w:p>
    <w:p w14:paraId="54DDBEFD" w14:textId="77777777" w:rsidR="00436759" w:rsidRDefault="00436759" w:rsidP="00436759">
      <w:pPr>
        <w:widowControl w:val="0"/>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14:paraId="59F4D211" w14:textId="77777777" w:rsidR="00436759" w:rsidRDefault="00436759" w:rsidP="00436759">
      <w:pPr>
        <w:widowControl w:val="0"/>
        <w:jc w:val="both"/>
      </w:pPr>
      <w:r>
        <w:t xml:space="preserve">Všechny doklady musí být označeny pořadovými čísly uvedenými v prvním sloupci soupisu účetních dokladů. Doklady o zaplacení pak pořadovými čísly dokladů, ke kterým se platba vztahuje. </w:t>
      </w:r>
    </w:p>
    <w:p w14:paraId="202BAE12" w14:textId="77777777" w:rsidR="00436759" w:rsidRDefault="00436759" w:rsidP="00436759">
      <w:pPr>
        <w:widowControl w:val="0"/>
        <w:jc w:val="both"/>
      </w:pPr>
    </w:p>
    <w:p w14:paraId="46C19E7D" w14:textId="77777777" w:rsidR="00436759" w:rsidRDefault="00436759" w:rsidP="00436759">
      <w:pPr>
        <w:widowControl w:val="0"/>
        <w:rPr>
          <w:b/>
        </w:rPr>
      </w:pPr>
      <w:r>
        <w:rPr>
          <w:b/>
          <w:bCs/>
        </w:rPr>
        <w:t>Doplňující informace (fotodokumentace projektu, články, publikace, CD a další):</w:t>
      </w:r>
    </w:p>
    <w:p w14:paraId="0CE9F2DC" w14:textId="77777777" w:rsidR="00436759" w:rsidRDefault="00436759" w:rsidP="00436759">
      <w:pPr>
        <w:widowControl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36759" w14:paraId="07660D25" w14:textId="77777777" w:rsidTr="005F4731">
        <w:trPr>
          <w:trHeight w:val="791"/>
        </w:trPr>
        <w:tc>
          <w:tcPr>
            <w:tcW w:w="9210" w:type="dxa"/>
          </w:tcPr>
          <w:p w14:paraId="0616A669" w14:textId="77777777" w:rsidR="00436759" w:rsidRDefault="00436759" w:rsidP="005F4731">
            <w:pPr>
              <w:pStyle w:val="Zhlav"/>
              <w:widowControl w:val="0"/>
              <w:tabs>
                <w:tab w:val="left" w:pos="708"/>
              </w:tabs>
            </w:pPr>
            <w:r>
              <w:t>Zpracoval: (jméno a podpis)</w:t>
            </w:r>
          </w:p>
          <w:p w14:paraId="2DFABE5F" w14:textId="77777777" w:rsidR="00436759" w:rsidRDefault="00436759" w:rsidP="005F4731">
            <w:pPr>
              <w:pStyle w:val="Zhlav"/>
              <w:widowControl w:val="0"/>
              <w:tabs>
                <w:tab w:val="left" w:pos="708"/>
              </w:tabs>
            </w:pPr>
          </w:p>
        </w:tc>
      </w:tr>
      <w:tr w:rsidR="00436759" w14:paraId="7F3F49BB" w14:textId="77777777" w:rsidTr="005F4731">
        <w:trPr>
          <w:trHeight w:val="791"/>
        </w:trPr>
        <w:tc>
          <w:tcPr>
            <w:tcW w:w="9210" w:type="dxa"/>
          </w:tcPr>
          <w:p w14:paraId="7112F49E" w14:textId="77777777" w:rsidR="00436759" w:rsidRDefault="00436759" w:rsidP="005F4731">
            <w:pPr>
              <w:pStyle w:val="Zhlav"/>
              <w:widowControl w:val="0"/>
              <w:tabs>
                <w:tab w:val="left" w:pos="708"/>
              </w:tabs>
            </w:pPr>
            <w:r>
              <w:t>Schválil (statutární zástupce příjemce): (jméno a podpis)</w:t>
            </w:r>
          </w:p>
        </w:tc>
      </w:tr>
      <w:tr w:rsidR="00436759" w14:paraId="26D4A216" w14:textId="77777777" w:rsidTr="005F4731">
        <w:trPr>
          <w:trHeight w:val="791"/>
        </w:trPr>
        <w:tc>
          <w:tcPr>
            <w:tcW w:w="9210" w:type="dxa"/>
          </w:tcPr>
          <w:p w14:paraId="39FC8059" w14:textId="77777777" w:rsidR="00436759" w:rsidRDefault="00436759" w:rsidP="005F4731">
            <w:pPr>
              <w:pStyle w:val="Zhlav"/>
              <w:widowControl w:val="0"/>
              <w:tabs>
                <w:tab w:val="left" w:pos="708"/>
              </w:tabs>
            </w:pPr>
            <w:r>
              <w:t>Datum</w:t>
            </w:r>
          </w:p>
        </w:tc>
      </w:tr>
    </w:tbl>
    <w:p w14:paraId="465AF1F8" w14:textId="77777777" w:rsidR="00436759" w:rsidRDefault="00436759" w:rsidP="00436759">
      <w:pPr>
        <w:widowControl w:val="0"/>
        <w:jc w:val="both"/>
        <w:outlineLvl w:val="0"/>
      </w:pPr>
    </w:p>
    <w:p w14:paraId="2A0197FA" w14:textId="77777777" w:rsidR="00436759" w:rsidRDefault="00436759" w:rsidP="00436759">
      <w:pPr>
        <w:pStyle w:val="Zhlav"/>
        <w:widowControl w:val="0"/>
        <w:tabs>
          <w:tab w:val="clear" w:pos="4536"/>
          <w:tab w:val="clear" w:pos="9072"/>
        </w:tabs>
        <w:spacing w:line="480" w:lineRule="auto"/>
      </w:pPr>
    </w:p>
    <w:p w14:paraId="32731752" w14:textId="77777777" w:rsidR="00AE6D06" w:rsidRDefault="00AE6D06" w:rsidP="00436759">
      <w:pPr>
        <w:pStyle w:val="Zhlav"/>
        <w:widowControl w:val="0"/>
        <w:tabs>
          <w:tab w:val="clear" w:pos="4536"/>
          <w:tab w:val="clear" w:pos="9072"/>
        </w:tabs>
        <w:spacing w:line="480" w:lineRule="auto"/>
      </w:pPr>
    </w:p>
    <w:p w14:paraId="679DA887" w14:textId="77777777" w:rsidR="00AE6D06" w:rsidRDefault="00AE6D06" w:rsidP="00436759">
      <w:pPr>
        <w:pStyle w:val="Zhlav"/>
        <w:widowControl w:val="0"/>
        <w:tabs>
          <w:tab w:val="clear" w:pos="4536"/>
          <w:tab w:val="clear" w:pos="9072"/>
        </w:tabs>
        <w:spacing w:line="480" w:lineRule="auto"/>
      </w:pPr>
    </w:p>
    <w:p w14:paraId="77ED50E8" w14:textId="77777777" w:rsidR="00AE6D06" w:rsidRDefault="00AE6D06" w:rsidP="00436759">
      <w:pPr>
        <w:pStyle w:val="Zhlav"/>
        <w:widowControl w:val="0"/>
        <w:tabs>
          <w:tab w:val="clear" w:pos="4536"/>
          <w:tab w:val="clear" w:pos="9072"/>
        </w:tabs>
        <w:spacing w:line="480" w:lineRule="auto"/>
      </w:pPr>
    </w:p>
    <w:p w14:paraId="1FC1AD20" w14:textId="77777777" w:rsidR="00AE6D06" w:rsidRDefault="00AE6D06" w:rsidP="00436759">
      <w:pPr>
        <w:pStyle w:val="Zhlav"/>
        <w:widowControl w:val="0"/>
        <w:tabs>
          <w:tab w:val="clear" w:pos="4536"/>
          <w:tab w:val="clear" w:pos="9072"/>
        </w:tabs>
        <w:spacing w:line="480" w:lineRule="auto"/>
      </w:pPr>
    </w:p>
    <w:p w14:paraId="08A80844" w14:textId="77777777" w:rsidR="00AE6D06" w:rsidRDefault="00AE6D06" w:rsidP="00436759">
      <w:pPr>
        <w:pStyle w:val="Zhlav"/>
        <w:widowControl w:val="0"/>
        <w:tabs>
          <w:tab w:val="clear" w:pos="4536"/>
          <w:tab w:val="clear" w:pos="9072"/>
        </w:tabs>
        <w:spacing w:line="480" w:lineRule="auto"/>
      </w:pPr>
    </w:p>
    <w:p w14:paraId="2BC4DEDB" w14:textId="77777777" w:rsidR="00AE6D06" w:rsidRDefault="00AE6D06" w:rsidP="00436759">
      <w:pPr>
        <w:pStyle w:val="Zhlav"/>
        <w:widowControl w:val="0"/>
        <w:tabs>
          <w:tab w:val="clear" w:pos="4536"/>
          <w:tab w:val="clear" w:pos="9072"/>
        </w:tabs>
        <w:spacing w:line="480" w:lineRule="auto"/>
      </w:pPr>
    </w:p>
    <w:p w14:paraId="1837771E" w14:textId="77777777" w:rsidR="00AE6D06" w:rsidRDefault="00AE6D06" w:rsidP="00436759">
      <w:pPr>
        <w:pStyle w:val="Zhlav"/>
        <w:widowControl w:val="0"/>
        <w:tabs>
          <w:tab w:val="clear" w:pos="4536"/>
          <w:tab w:val="clear" w:pos="9072"/>
        </w:tabs>
        <w:spacing w:line="480" w:lineRule="auto"/>
      </w:pPr>
    </w:p>
    <w:p w14:paraId="419D3A77" w14:textId="77777777" w:rsidR="00AE6D06" w:rsidRDefault="00AE6D06" w:rsidP="00436759">
      <w:pPr>
        <w:pStyle w:val="Zhlav"/>
        <w:widowControl w:val="0"/>
        <w:tabs>
          <w:tab w:val="clear" w:pos="4536"/>
          <w:tab w:val="clear" w:pos="9072"/>
        </w:tabs>
        <w:spacing w:line="480" w:lineRule="auto"/>
      </w:pPr>
    </w:p>
    <w:p w14:paraId="5EE71E91" w14:textId="77777777" w:rsidR="00AE6D06" w:rsidRDefault="00AE6D06" w:rsidP="00436759">
      <w:pPr>
        <w:pStyle w:val="Zhlav"/>
        <w:widowControl w:val="0"/>
        <w:tabs>
          <w:tab w:val="clear" w:pos="4536"/>
          <w:tab w:val="clear" w:pos="9072"/>
        </w:tabs>
        <w:spacing w:line="480" w:lineRule="auto"/>
      </w:pPr>
    </w:p>
    <w:p w14:paraId="18C1526C" w14:textId="77777777" w:rsidR="00A55223" w:rsidRDefault="00A55223" w:rsidP="00436759">
      <w:pPr>
        <w:pStyle w:val="Zhlav"/>
        <w:widowControl w:val="0"/>
        <w:tabs>
          <w:tab w:val="clear" w:pos="4536"/>
          <w:tab w:val="clear" w:pos="9072"/>
        </w:tabs>
        <w:spacing w:line="480" w:lineRule="auto"/>
      </w:pPr>
    </w:p>
    <w:p w14:paraId="2169F2ED" w14:textId="77777777" w:rsidR="00AE6D06" w:rsidRDefault="00AE6D06" w:rsidP="00436759">
      <w:pPr>
        <w:pStyle w:val="Zhlav"/>
        <w:widowControl w:val="0"/>
        <w:tabs>
          <w:tab w:val="clear" w:pos="4536"/>
          <w:tab w:val="clear" w:pos="9072"/>
        </w:tabs>
        <w:spacing w:line="480" w:lineRule="auto"/>
      </w:pPr>
    </w:p>
    <w:p w14:paraId="1A302658" w14:textId="638C88D3" w:rsidR="00436759" w:rsidRDefault="00436759" w:rsidP="00436759">
      <w:pPr>
        <w:pStyle w:val="Zhlav"/>
        <w:widowControl w:val="0"/>
        <w:tabs>
          <w:tab w:val="clear" w:pos="4536"/>
          <w:tab w:val="clear" w:pos="9072"/>
        </w:tabs>
        <w:spacing w:line="480" w:lineRule="auto"/>
      </w:pPr>
      <w:r>
        <w:t xml:space="preserve">Příloha č. 2   </w:t>
      </w:r>
    </w:p>
    <w:p w14:paraId="443BAD40" w14:textId="77777777" w:rsidR="00436759" w:rsidRDefault="00436759" w:rsidP="00436759">
      <w:pPr>
        <w:pStyle w:val="Zhlav"/>
        <w:widowControl w:val="0"/>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436759" w:rsidRPr="00A968AC" w14:paraId="2E3D3779" w14:textId="77777777" w:rsidTr="005F4731">
        <w:tc>
          <w:tcPr>
            <w:tcW w:w="3706" w:type="dxa"/>
            <w:vAlign w:val="center"/>
          </w:tcPr>
          <w:p w14:paraId="40723B54" w14:textId="77777777" w:rsidR="00436759" w:rsidRPr="00A968AC" w:rsidRDefault="00436759" w:rsidP="005F4731">
            <w:pPr>
              <w:pStyle w:val="Zhlav"/>
              <w:widowControl w:val="0"/>
              <w:tabs>
                <w:tab w:val="left" w:pos="708"/>
              </w:tabs>
            </w:pPr>
            <w:r w:rsidRPr="00A968AC">
              <w:rPr>
                <w:b/>
                <w:bCs/>
              </w:rPr>
              <w:t>Název projektu:</w:t>
            </w:r>
          </w:p>
        </w:tc>
        <w:tc>
          <w:tcPr>
            <w:tcW w:w="5579" w:type="dxa"/>
            <w:gridSpan w:val="2"/>
          </w:tcPr>
          <w:p w14:paraId="795ADF80" w14:textId="77777777" w:rsidR="00436759" w:rsidRPr="00A968AC" w:rsidRDefault="00436759" w:rsidP="005F4731">
            <w:pPr>
              <w:pStyle w:val="Zhlav"/>
              <w:widowControl w:val="0"/>
              <w:tabs>
                <w:tab w:val="left" w:pos="708"/>
              </w:tabs>
              <w:spacing w:line="360" w:lineRule="auto"/>
            </w:pPr>
          </w:p>
        </w:tc>
      </w:tr>
      <w:tr w:rsidR="00436759" w:rsidRPr="00A968AC" w14:paraId="7183F3E0" w14:textId="77777777" w:rsidTr="005F4731">
        <w:tc>
          <w:tcPr>
            <w:tcW w:w="3706" w:type="dxa"/>
            <w:vAlign w:val="center"/>
          </w:tcPr>
          <w:p w14:paraId="7D85EE1A" w14:textId="77777777" w:rsidR="00436759" w:rsidRPr="00A968AC" w:rsidRDefault="00436759" w:rsidP="005F4731">
            <w:pPr>
              <w:pStyle w:val="Zhlav"/>
              <w:widowControl w:val="0"/>
              <w:tabs>
                <w:tab w:val="left" w:pos="708"/>
              </w:tabs>
            </w:pPr>
            <w:r w:rsidRPr="00A968AC">
              <w:rPr>
                <w:b/>
                <w:bCs/>
              </w:rPr>
              <w:t>Název příjemce</w:t>
            </w:r>
            <w:r>
              <w:rPr>
                <w:b/>
                <w:bCs/>
              </w:rPr>
              <w:t>:</w:t>
            </w:r>
            <w:r w:rsidRPr="00A968AC">
              <w:rPr>
                <w:b/>
                <w:bCs/>
              </w:rPr>
              <w:t xml:space="preserve"> </w:t>
            </w:r>
          </w:p>
        </w:tc>
        <w:tc>
          <w:tcPr>
            <w:tcW w:w="5579" w:type="dxa"/>
            <w:gridSpan w:val="2"/>
          </w:tcPr>
          <w:p w14:paraId="160C50C9" w14:textId="77777777" w:rsidR="00436759" w:rsidRPr="00A968AC" w:rsidRDefault="00436759" w:rsidP="005F4731">
            <w:pPr>
              <w:pStyle w:val="Zhlav"/>
              <w:widowControl w:val="0"/>
              <w:tabs>
                <w:tab w:val="left" w:pos="708"/>
              </w:tabs>
              <w:spacing w:line="360" w:lineRule="auto"/>
            </w:pPr>
          </w:p>
        </w:tc>
      </w:tr>
      <w:tr w:rsidR="00436759" w:rsidRPr="00A968AC" w14:paraId="368F4EF1" w14:textId="77777777" w:rsidTr="005F4731">
        <w:tc>
          <w:tcPr>
            <w:tcW w:w="3706" w:type="dxa"/>
            <w:vAlign w:val="center"/>
          </w:tcPr>
          <w:p w14:paraId="6E2FD5CD" w14:textId="77777777" w:rsidR="00436759" w:rsidRPr="00A968AC" w:rsidRDefault="00436759" w:rsidP="005F4731">
            <w:pPr>
              <w:pStyle w:val="Zhlav"/>
              <w:widowControl w:val="0"/>
              <w:tabs>
                <w:tab w:val="left" w:pos="708"/>
              </w:tabs>
              <w:rPr>
                <w:b/>
                <w:bCs/>
              </w:rPr>
            </w:pPr>
            <w:r>
              <w:rPr>
                <w:b/>
                <w:bCs/>
              </w:rPr>
              <w:t>IČO:</w:t>
            </w:r>
          </w:p>
        </w:tc>
        <w:tc>
          <w:tcPr>
            <w:tcW w:w="5579" w:type="dxa"/>
            <w:gridSpan w:val="2"/>
          </w:tcPr>
          <w:p w14:paraId="3C2A1C5F" w14:textId="77777777" w:rsidR="00436759" w:rsidRPr="00A968AC" w:rsidRDefault="00436759" w:rsidP="005F4731">
            <w:pPr>
              <w:pStyle w:val="Zhlav"/>
              <w:widowControl w:val="0"/>
              <w:tabs>
                <w:tab w:val="left" w:pos="708"/>
              </w:tabs>
              <w:spacing w:line="360" w:lineRule="auto"/>
            </w:pPr>
          </w:p>
        </w:tc>
      </w:tr>
      <w:tr w:rsidR="00436759" w:rsidRPr="00A968AC" w14:paraId="6512796C" w14:textId="77777777" w:rsidTr="005F4731">
        <w:tc>
          <w:tcPr>
            <w:tcW w:w="3706" w:type="dxa"/>
            <w:vAlign w:val="center"/>
          </w:tcPr>
          <w:p w14:paraId="32D432A4" w14:textId="77777777" w:rsidR="00436759" w:rsidRPr="00A968AC" w:rsidRDefault="00436759" w:rsidP="005F4731">
            <w:pPr>
              <w:pStyle w:val="Zhlav"/>
              <w:widowControl w:val="0"/>
              <w:tabs>
                <w:tab w:val="left" w:pos="708"/>
              </w:tabs>
            </w:pPr>
            <w:r w:rsidRPr="00A968AC">
              <w:rPr>
                <w:b/>
                <w:bCs/>
              </w:rPr>
              <w:t xml:space="preserve">Smlouva číslo: </w:t>
            </w:r>
          </w:p>
        </w:tc>
        <w:tc>
          <w:tcPr>
            <w:tcW w:w="5579" w:type="dxa"/>
            <w:gridSpan w:val="2"/>
          </w:tcPr>
          <w:p w14:paraId="11A7952C" w14:textId="77777777" w:rsidR="00436759" w:rsidRPr="00A968AC" w:rsidRDefault="00436759" w:rsidP="005F4731">
            <w:pPr>
              <w:pStyle w:val="Zhlav"/>
              <w:widowControl w:val="0"/>
              <w:tabs>
                <w:tab w:val="left" w:pos="708"/>
              </w:tabs>
              <w:spacing w:line="360" w:lineRule="auto"/>
            </w:pPr>
          </w:p>
        </w:tc>
      </w:tr>
      <w:tr w:rsidR="00436759" w:rsidRPr="00A968AC" w14:paraId="6273DFDE" w14:textId="77777777" w:rsidTr="005F4731">
        <w:trPr>
          <w:trHeight w:val="265"/>
        </w:trPr>
        <w:tc>
          <w:tcPr>
            <w:tcW w:w="3706" w:type="dxa"/>
            <w:vAlign w:val="center"/>
          </w:tcPr>
          <w:p w14:paraId="10C9062B" w14:textId="77777777" w:rsidR="00436759" w:rsidRPr="00A968AC" w:rsidRDefault="00436759" w:rsidP="005F4731">
            <w:pPr>
              <w:pStyle w:val="Zhlav"/>
              <w:widowControl w:val="0"/>
              <w:tabs>
                <w:tab w:val="left" w:pos="708"/>
              </w:tabs>
              <w:rPr>
                <w:b/>
                <w:bCs/>
              </w:rPr>
            </w:pPr>
            <w:r w:rsidRPr="00A968AC">
              <w:rPr>
                <w:b/>
                <w:bCs/>
              </w:rPr>
              <w:t>Forma podpory*</w:t>
            </w:r>
            <w:r>
              <w:rPr>
                <w:b/>
                <w:bCs/>
              </w:rPr>
              <w:t>:</w:t>
            </w:r>
          </w:p>
        </w:tc>
        <w:tc>
          <w:tcPr>
            <w:tcW w:w="2879" w:type="dxa"/>
          </w:tcPr>
          <w:p w14:paraId="0AFE629C" w14:textId="77777777" w:rsidR="00436759" w:rsidRPr="00A968AC" w:rsidRDefault="00436759" w:rsidP="005F4731">
            <w:pPr>
              <w:pStyle w:val="Zhlav"/>
              <w:widowControl w:val="0"/>
              <w:tabs>
                <w:tab w:val="left" w:pos="708"/>
              </w:tabs>
              <w:jc w:val="center"/>
            </w:pPr>
            <w:r w:rsidRPr="00A968AC">
              <w:t>účelová investiční dotace</w:t>
            </w:r>
          </w:p>
        </w:tc>
        <w:tc>
          <w:tcPr>
            <w:tcW w:w="2700" w:type="dxa"/>
          </w:tcPr>
          <w:p w14:paraId="5C19BCFB" w14:textId="77777777" w:rsidR="00436759" w:rsidRPr="00A968AC" w:rsidRDefault="00436759" w:rsidP="005F4731">
            <w:pPr>
              <w:pStyle w:val="Zhlav"/>
              <w:widowControl w:val="0"/>
              <w:tabs>
                <w:tab w:val="left" w:pos="708"/>
              </w:tabs>
              <w:jc w:val="center"/>
            </w:pPr>
            <w:r w:rsidRPr="00A968AC">
              <w:t>účelová neinvestiční dotace</w:t>
            </w:r>
          </w:p>
        </w:tc>
      </w:tr>
      <w:tr w:rsidR="00436759" w14:paraId="2E8358C9" w14:textId="77777777" w:rsidTr="005F4731">
        <w:trPr>
          <w:trHeight w:val="278"/>
        </w:trPr>
        <w:tc>
          <w:tcPr>
            <w:tcW w:w="3706" w:type="dxa"/>
            <w:vAlign w:val="center"/>
          </w:tcPr>
          <w:p w14:paraId="12603D10" w14:textId="77777777" w:rsidR="00436759" w:rsidRPr="00A968AC" w:rsidRDefault="00436759" w:rsidP="005F4731">
            <w:pPr>
              <w:pStyle w:val="Zhlav"/>
              <w:widowControl w:val="0"/>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k 31. 12.: </w:t>
            </w:r>
          </w:p>
        </w:tc>
        <w:tc>
          <w:tcPr>
            <w:tcW w:w="5579" w:type="dxa"/>
            <w:gridSpan w:val="2"/>
            <w:vAlign w:val="center"/>
          </w:tcPr>
          <w:p w14:paraId="11135A7E" w14:textId="77777777" w:rsidR="00436759" w:rsidRDefault="00436759" w:rsidP="005F4731">
            <w:pPr>
              <w:pStyle w:val="Zhlav"/>
              <w:widowControl w:val="0"/>
              <w:tabs>
                <w:tab w:val="left" w:pos="708"/>
              </w:tabs>
            </w:pPr>
            <w:r w:rsidRPr="00A968AC">
              <w:t>…</w:t>
            </w:r>
            <w:r>
              <w:t>................................</w:t>
            </w:r>
            <w:r w:rsidRPr="00A968AC">
              <w:t xml:space="preserve">…….Kč </w:t>
            </w:r>
          </w:p>
        </w:tc>
      </w:tr>
      <w:tr w:rsidR="00436759" w:rsidRPr="00A968AC" w14:paraId="0BE8EF60" w14:textId="77777777" w:rsidTr="005F4731">
        <w:trPr>
          <w:trHeight w:val="278"/>
        </w:trPr>
        <w:tc>
          <w:tcPr>
            <w:tcW w:w="3706" w:type="dxa"/>
            <w:vAlign w:val="center"/>
          </w:tcPr>
          <w:p w14:paraId="7FF1D5A8" w14:textId="77777777" w:rsidR="00436759" w:rsidRPr="00A968AC" w:rsidRDefault="00436759" w:rsidP="005F4731">
            <w:pPr>
              <w:pStyle w:val="Zhlav"/>
              <w:widowControl w:val="0"/>
              <w:tabs>
                <w:tab w:val="left" w:pos="708"/>
              </w:tabs>
              <w:rPr>
                <w:b/>
                <w:bCs/>
              </w:rPr>
            </w:pPr>
            <w:r>
              <w:rPr>
                <w:b/>
                <w:bCs/>
              </w:rPr>
              <w:t>Výdaje příjemce z vyplacené dotace k 31. 12.:</w:t>
            </w:r>
          </w:p>
        </w:tc>
        <w:tc>
          <w:tcPr>
            <w:tcW w:w="5579" w:type="dxa"/>
            <w:gridSpan w:val="2"/>
            <w:vAlign w:val="center"/>
          </w:tcPr>
          <w:p w14:paraId="7B9E8889" w14:textId="77777777" w:rsidR="00436759" w:rsidRPr="00A968AC" w:rsidRDefault="00436759" w:rsidP="005F4731">
            <w:pPr>
              <w:pStyle w:val="Zhlav"/>
              <w:widowControl w:val="0"/>
              <w:tabs>
                <w:tab w:val="left" w:pos="708"/>
              </w:tabs>
            </w:pPr>
            <w:r w:rsidRPr="00A968AC">
              <w:t>…………………………….Kč</w:t>
            </w:r>
          </w:p>
        </w:tc>
      </w:tr>
      <w:tr w:rsidR="00436759" w14:paraId="33F3143D" w14:textId="77777777" w:rsidTr="005F4731">
        <w:trPr>
          <w:trHeight w:val="278"/>
        </w:trPr>
        <w:tc>
          <w:tcPr>
            <w:tcW w:w="3706" w:type="dxa"/>
            <w:vMerge w:val="restart"/>
            <w:vAlign w:val="center"/>
          </w:tcPr>
          <w:p w14:paraId="0233F63E" w14:textId="77777777" w:rsidR="00436759" w:rsidRDefault="00436759" w:rsidP="005F4731">
            <w:pPr>
              <w:pStyle w:val="Zhlav"/>
              <w:widowControl w:val="0"/>
              <w:tabs>
                <w:tab w:val="left" w:pos="708"/>
              </w:tabs>
              <w:rPr>
                <w:b/>
                <w:bCs/>
              </w:rPr>
            </w:pPr>
            <w:r>
              <w:rPr>
                <w:b/>
                <w:bCs/>
              </w:rPr>
              <w:t>Harmonogram projektu – zahájení a ukončení:</w:t>
            </w:r>
          </w:p>
        </w:tc>
        <w:tc>
          <w:tcPr>
            <w:tcW w:w="2879" w:type="dxa"/>
          </w:tcPr>
          <w:p w14:paraId="1E7A5D20" w14:textId="77777777" w:rsidR="00436759" w:rsidRDefault="00436759" w:rsidP="005F4731">
            <w:pPr>
              <w:pStyle w:val="Zhlav"/>
              <w:widowControl w:val="0"/>
              <w:tabs>
                <w:tab w:val="left" w:pos="708"/>
              </w:tabs>
              <w:jc w:val="center"/>
            </w:pPr>
            <w:r>
              <w:t>zahájení</w:t>
            </w:r>
          </w:p>
        </w:tc>
        <w:tc>
          <w:tcPr>
            <w:tcW w:w="2700" w:type="dxa"/>
          </w:tcPr>
          <w:p w14:paraId="57535BBC" w14:textId="77777777" w:rsidR="00436759" w:rsidRDefault="00436759" w:rsidP="005F4731">
            <w:pPr>
              <w:pStyle w:val="Zhlav"/>
              <w:widowControl w:val="0"/>
              <w:tabs>
                <w:tab w:val="left" w:pos="708"/>
              </w:tabs>
              <w:jc w:val="center"/>
            </w:pPr>
            <w:r>
              <w:t>ukončení</w:t>
            </w:r>
          </w:p>
        </w:tc>
      </w:tr>
      <w:tr w:rsidR="00436759" w14:paraId="059F8CD9" w14:textId="77777777" w:rsidTr="005F4731">
        <w:trPr>
          <w:trHeight w:val="277"/>
        </w:trPr>
        <w:tc>
          <w:tcPr>
            <w:tcW w:w="3706" w:type="dxa"/>
            <w:vMerge/>
            <w:vAlign w:val="center"/>
          </w:tcPr>
          <w:p w14:paraId="0F5C32F1" w14:textId="77777777" w:rsidR="00436759" w:rsidRDefault="00436759" w:rsidP="005F4731">
            <w:pPr>
              <w:widowControl w:val="0"/>
              <w:rPr>
                <w:b/>
                <w:bCs/>
              </w:rPr>
            </w:pPr>
          </w:p>
        </w:tc>
        <w:tc>
          <w:tcPr>
            <w:tcW w:w="2879" w:type="dxa"/>
          </w:tcPr>
          <w:p w14:paraId="5F1B05AA" w14:textId="77777777" w:rsidR="00436759" w:rsidRDefault="00436759" w:rsidP="005F4731">
            <w:pPr>
              <w:pStyle w:val="Zhlav"/>
              <w:widowControl w:val="0"/>
              <w:tabs>
                <w:tab w:val="left" w:pos="708"/>
              </w:tabs>
              <w:spacing w:line="360" w:lineRule="auto"/>
            </w:pPr>
          </w:p>
        </w:tc>
        <w:tc>
          <w:tcPr>
            <w:tcW w:w="2700" w:type="dxa"/>
          </w:tcPr>
          <w:p w14:paraId="2AB53ADA" w14:textId="77777777" w:rsidR="00436759" w:rsidRDefault="00436759" w:rsidP="005F4731">
            <w:pPr>
              <w:pStyle w:val="Zhlav"/>
              <w:widowControl w:val="0"/>
              <w:tabs>
                <w:tab w:val="left" w:pos="708"/>
              </w:tabs>
              <w:spacing w:line="360" w:lineRule="auto"/>
            </w:pPr>
          </w:p>
        </w:tc>
      </w:tr>
    </w:tbl>
    <w:p w14:paraId="54EB1787" w14:textId="77777777" w:rsidR="00436759" w:rsidRDefault="00436759" w:rsidP="00436759">
      <w:pPr>
        <w:pStyle w:val="Zhlav"/>
        <w:widowControl w:val="0"/>
        <w:tabs>
          <w:tab w:val="left" w:pos="708"/>
        </w:tabs>
        <w:rPr>
          <w:i/>
          <w:iCs/>
        </w:rPr>
      </w:pPr>
      <w:r>
        <w:rPr>
          <w:i/>
          <w:iCs/>
        </w:rPr>
        <w:t>* nehodící se škrtněte</w:t>
      </w:r>
    </w:p>
    <w:p w14:paraId="59F286CF" w14:textId="77777777" w:rsidR="00436759" w:rsidRDefault="00436759" w:rsidP="00436759">
      <w:pPr>
        <w:pStyle w:val="Zhlav"/>
        <w:widowControl w:val="0"/>
        <w:tabs>
          <w:tab w:val="left" w:pos="708"/>
        </w:tabs>
        <w:rPr>
          <w:i/>
          <w:iCs/>
        </w:rPr>
      </w:pPr>
    </w:p>
    <w:p w14:paraId="482A9B33" w14:textId="77777777" w:rsidR="00436759" w:rsidRDefault="00436759" w:rsidP="00436759">
      <w:pPr>
        <w:pStyle w:val="Zhlav"/>
        <w:widowControl w:val="0"/>
        <w:tabs>
          <w:tab w:val="left" w:pos="708"/>
        </w:tabs>
        <w:rPr>
          <w:b/>
          <w:bCs/>
        </w:rPr>
      </w:pPr>
      <w:r>
        <w:rPr>
          <w:b/>
          <w:bCs/>
        </w:rPr>
        <w:t>Popis realizace projektu:</w:t>
      </w:r>
    </w:p>
    <w:p w14:paraId="2590D1DD" w14:textId="77777777" w:rsidR="00436759" w:rsidRDefault="00436759" w:rsidP="00436759">
      <w:pPr>
        <w:pStyle w:val="Zhlav"/>
        <w:widowControl w:val="0"/>
        <w:tabs>
          <w:tab w:val="left" w:pos="708"/>
        </w:tabs>
        <w:rPr>
          <w:i/>
          <w:iCs/>
        </w:rPr>
      </w:pPr>
      <w:r>
        <w:rPr>
          <w:i/>
          <w:iCs/>
        </w:rPr>
        <w:t>(popište činnosti v rámci projektu realizované k termínu průběžné zprávy)</w:t>
      </w:r>
    </w:p>
    <w:p w14:paraId="3FCFD910" w14:textId="77777777" w:rsidR="00436759" w:rsidRDefault="00436759" w:rsidP="00436759">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36759" w14:paraId="38D71869" w14:textId="77777777" w:rsidTr="005F4731">
        <w:trPr>
          <w:trHeight w:val="791"/>
        </w:trPr>
        <w:tc>
          <w:tcPr>
            <w:tcW w:w="9210" w:type="dxa"/>
          </w:tcPr>
          <w:p w14:paraId="23C7031F" w14:textId="77777777" w:rsidR="00436759" w:rsidRDefault="00436759" w:rsidP="005F4731">
            <w:pPr>
              <w:pStyle w:val="Zhlav"/>
              <w:widowControl w:val="0"/>
              <w:tabs>
                <w:tab w:val="left" w:pos="708"/>
              </w:tabs>
            </w:pPr>
          </w:p>
          <w:p w14:paraId="24CF7A9B" w14:textId="77777777" w:rsidR="00436759" w:rsidRDefault="00436759" w:rsidP="005F4731">
            <w:pPr>
              <w:pStyle w:val="Zhlav"/>
              <w:widowControl w:val="0"/>
              <w:tabs>
                <w:tab w:val="left" w:pos="708"/>
              </w:tabs>
            </w:pPr>
          </w:p>
          <w:p w14:paraId="469F4494" w14:textId="77777777" w:rsidR="00436759" w:rsidRDefault="00436759" w:rsidP="005F4731">
            <w:pPr>
              <w:pStyle w:val="Zhlav"/>
              <w:widowControl w:val="0"/>
              <w:tabs>
                <w:tab w:val="left" w:pos="708"/>
              </w:tabs>
            </w:pPr>
          </w:p>
          <w:p w14:paraId="6716CB6A" w14:textId="77777777" w:rsidR="00436759" w:rsidRDefault="00436759" w:rsidP="005F4731">
            <w:pPr>
              <w:pStyle w:val="Zhlav"/>
              <w:widowControl w:val="0"/>
              <w:tabs>
                <w:tab w:val="left" w:pos="708"/>
              </w:tabs>
            </w:pPr>
          </w:p>
          <w:p w14:paraId="70867FB1" w14:textId="77777777" w:rsidR="00436759" w:rsidRDefault="00436759" w:rsidP="005F4731">
            <w:pPr>
              <w:pStyle w:val="Zhlav"/>
              <w:widowControl w:val="0"/>
              <w:tabs>
                <w:tab w:val="left" w:pos="708"/>
              </w:tabs>
            </w:pPr>
          </w:p>
          <w:p w14:paraId="72DD8F80" w14:textId="77777777" w:rsidR="00436759" w:rsidRDefault="00436759" w:rsidP="005F4731">
            <w:pPr>
              <w:pStyle w:val="Zhlav"/>
              <w:widowControl w:val="0"/>
              <w:tabs>
                <w:tab w:val="left" w:pos="708"/>
              </w:tabs>
            </w:pPr>
          </w:p>
        </w:tc>
      </w:tr>
      <w:tr w:rsidR="00436759" w14:paraId="116114DE" w14:textId="77777777" w:rsidTr="005F4731">
        <w:trPr>
          <w:trHeight w:val="791"/>
        </w:trPr>
        <w:tc>
          <w:tcPr>
            <w:tcW w:w="9210" w:type="dxa"/>
          </w:tcPr>
          <w:p w14:paraId="2ED0582D" w14:textId="77777777" w:rsidR="00436759" w:rsidRDefault="00436759" w:rsidP="005F4731">
            <w:pPr>
              <w:pStyle w:val="Zhlav"/>
              <w:widowControl w:val="0"/>
              <w:tabs>
                <w:tab w:val="left" w:pos="708"/>
              </w:tabs>
            </w:pPr>
            <w:r>
              <w:t>Zpracoval: (jméno a podpis)</w:t>
            </w:r>
          </w:p>
          <w:p w14:paraId="09D37CA2" w14:textId="77777777" w:rsidR="00436759" w:rsidRDefault="00436759" w:rsidP="005F4731">
            <w:pPr>
              <w:pStyle w:val="Zhlav"/>
              <w:widowControl w:val="0"/>
              <w:tabs>
                <w:tab w:val="left" w:pos="708"/>
              </w:tabs>
            </w:pPr>
          </w:p>
        </w:tc>
      </w:tr>
      <w:tr w:rsidR="00436759" w14:paraId="0AB6C79F" w14:textId="77777777" w:rsidTr="005F4731">
        <w:trPr>
          <w:trHeight w:val="791"/>
        </w:trPr>
        <w:tc>
          <w:tcPr>
            <w:tcW w:w="9210" w:type="dxa"/>
          </w:tcPr>
          <w:p w14:paraId="546A3D19" w14:textId="77777777" w:rsidR="00436759" w:rsidRDefault="00436759" w:rsidP="005F4731">
            <w:pPr>
              <w:pStyle w:val="Zhlav"/>
              <w:widowControl w:val="0"/>
              <w:tabs>
                <w:tab w:val="left" w:pos="708"/>
              </w:tabs>
            </w:pPr>
            <w:r>
              <w:t>Schválil (statutární zástupce příjemce): (jméno a podpis)</w:t>
            </w:r>
          </w:p>
        </w:tc>
      </w:tr>
      <w:tr w:rsidR="00436759" w14:paraId="34797ADD" w14:textId="77777777" w:rsidTr="005F4731">
        <w:trPr>
          <w:trHeight w:val="791"/>
        </w:trPr>
        <w:tc>
          <w:tcPr>
            <w:tcW w:w="9210" w:type="dxa"/>
          </w:tcPr>
          <w:p w14:paraId="2114C294" w14:textId="77777777" w:rsidR="00436759" w:rsidRDefault="00436759" w:rsidP="005F4731">
            <w:pPr>
              <w:pStyle w:val="Zhlav"/>
              <w:widowControl w:val="0"/>
              <w:tabs>
                <w:tab w:val="left" w:pos="708"/>
              </w:tabs>
            </w:pPr>
            <w:r>
              <w:t>Datum</w:t>
            </w:r>
          </w:p>
        </w:tc>
      </w:tr>
    </w:tbl>
    <w:p w14:paraId="336B349F" w14:textId="4C156B45" w:rsidR="00436759" w:rsidRDefault="00436759" w:rsidP="00436759">
      <w:pPr>
        <w:pStyle w:val="Zhlav"/>
        <w:widowControl w:val="0"/>
        <w:tabs>
          <w:tab w:val="left" w:pos="708"/>
        </w:tabs>
        <w:jc w:val="both"/>
        <w:rPr>
          <w:sz w:val="18"/>
          <w:szCs w:val="18"/>
        </w:rPr>
      </w:pPr>
      <w:r>
        <w:rPr>
          <w:sz w:val="18"/>
          <w:szCs w:val="18"/>
        </w:rPr>
        <w:t>plátce DPH uvede celkové výdaje bez DPH (pro tyto účely je za plátce DPH považována osoba, která uplatňuje nárok odpočtu DPH na vstupu)</w:t>
      </w:r>
    </w:p>
    <w:p w14:paraId="32CE846A" w14:textId="77777777" w:rsidR="00436759" w:rsidRPr="00577773" w:rsidRDefault="00436759" w:rsidP="00436759">
      <w:pPr>
        <w:widowControl w:val="0"/>
        <w:outlineLvl w:val="0"/>
        <w:rPr>
          <w:bCs/>
        </w:rPr>
      </w:pPr>
    </w:p>
    <w:p w14:paraId="1027E35E" w14:textId="77777777" w:rsidR="00436759" w:rsidRDefault="00436759" w:rsidP="002E4B8D">
      <w:pPr>
        <w:spacing w:before="120"/>
        <w:jc w:val="right"/>
        <w:rPr>
          <w:highlight w:val="yellow"/>
        </w:rPr>
      </w:pPr>
    </w:p>
    <w:p w14:paraId="6B8CF815" w14:textId="77777777" w:rsidR="00436759" w:rsidRDefault="00436759" w:rsidP="002E4B8D">
      <w:pPr>
        <w:spacing w:before="120"/>
        <w:jc w:val="right"/>
        <w:rPr>
          <w:highlight w:val="yellow"/>
        </w:rPr>
      </w:pPr>
    </w:p>
    <w:sectPr w:rsidR="00436759" w:rsidSect="00182E5B">
      <w:footerReference w:type="even" r:id="rId13"/>
      <w:footerReference w:type="default" r:id="rId14"/>
      <w:type w:val="continuous"/>
      <w:pgSz w:w="11906" w:h="16838"/>
      <w:pgMar w:top="1079" w:right="1417" w:bottom="125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B2EA" w14:textId="77777777" w:rsidR="006356C9" w:rsidRDefault="006356C9">
      <w:r>
        <w:separator/>
      </w:r>
    </w:p>
  </w:endnote>
  <w:endnote w:type="continuationSeparator" w:id="0">
    <w:p w14:paraId="642D3FCE" w14:textId="77777777" w:rsidR="006356C9" w:rsidRDefault="0063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63A8" w14:textId="77777777" w:rsidR="00436759" w:rsidRDefault="00436759"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4B5E7FE" w14:textId="77777777" w:rsidR="00436759" w:rsidRDefault="00436759" w:rsidP="009A008D">
    <w:pPr>
      <w:pStyle w:val="Zpat"/>
      <w:ind w:right="360"/>
    </w:pPr>
  </w:p>
  <w:p w14:paraId="1191CB73" w14:textId="77777777" w:rsidR="00436759" w:rsidRDefault="004367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33842"/>
      <w:docPartObj>
        <w:docPartGallery w:val="Page Numbers (Bottom of Page)"/>
        <w:docPartUnique/>
      </w:docPartObj>
    </w:sdtPr>
    <w:sdtContent>
      <w:sdt>
        <w:sdtPr>
          <w:id w:val="1886054938"/>
          <w:docPartObj>
            <w:docPartGallery w:val="Page Numbers (Top of Page)"/>
            <w:docPartUnique/>
          </w:docPartObj>
        </w:sdtPr>
        <w:sdtContent>
          <w:p w14:paraId="2EDA53E5" w14:textId="77777777" w:rsidR="00436759" w:rsidRDefault="00436759" w:rsidP="002E4B8D">
            <w:pPr>
              <w:pStyle w:val="Zpat"/>
              <w:jc w:val="center"/>
            </w:pPr>
          </w:p>
          <w:p w14:paraId="08D14CA4" w14:textId="77777777" w:rsidR="00436759" w:rsidRDefault="00436759" w:rsidP="002E4B8D">
            <w:pPr>
              <w:pStyle w:val="Zpat"/>
              <w:jc w:val="center"/>
            </w:pPr>
            <w:r>
              <w:t xml:space="preserve">Stránka </w:t>
            </w:r>
            <w:r>
              <w:rPr>
                <w:b/>
                <w:bCs/>
              </w:rPr>
              <w:fldChar w:fldCharType="begin"/>
            </w:r>
            <w:r>
              <w:rPr>
                <w:b/>
                <w:bCs/>
              </w:rPr>
              <w:instrText>PAGE</w:instrText>
            </w:r>
            <w:r>
              <w:rPr>
                <w:b/>
                <w:bCs/>
              </w:rPr>
              <w:fldChar w:fldCharType="separate"/>
            </w:r>
            <w:r>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Pr>
                <w:b/>
                <w:bCs/>
                <w:noProof/>
              </w:rPr>
              <w:t>16</w:t>
            </w:r>
            <w:r>
              <w:rPr>
                <w:b/>
                <w:bCs/>
              </w:rPr>
              <w:fldChar w:fldCharType="end"/>
            </w:r>
          </w:p>
        </w:sdtContent>
      </w:sdt>
    </w:sdtContent>
  </w:sdt>
  <w:p w14:paraId="6075D7E3" w14:textId="77777777" w:rsidR="00436759" w:rsidRDefault="004367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489720"/>
      <w:docPartObj>
        <w:docPartGallery w:val="Page Numbers (Bottom of Page)"/>
        <w:docPartUnique/>
      </w:docPartObj>
    </w:sdtPr>
    <w:sdtContent>
      <w:sdt>
        <w:sdtPr>
          <w:id w:val="-1241091302"/>
          <w:docPartObj>
            <w:docPartGallery w:val="Page Numbers (Top of Page)"/>
            <w:docPartUnique/>
          </w:docPartObj>
        </w:sdtPr>
        <w:sdtContent>
          <w:p w14:paraId="038EA05B" w14:textId="77777777" w:rsidR="00436759" w:rsidRDefault="00436759">
            <w:pPr>
              <w:pStyle w:val="Zpat"/>
              <w:jc w:val="center"/>
            </w:pPr>
          </w:p>
          <w:p w14:paraId="11AA7FAE" w14:textId="77777777" w:rsidR="00436759" w:rsidRDefault="00436759">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F0E7AA" w14:textId="77777777" w:rsidR="00436759" w:rsidRDefault="0043675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F32E" w14:textId="49A93ACC"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14</w:t>
    </w:r>
    <w:r>
      <w:rPr>
        <w:rStyle w:val="slostrnky"/>
      </w:rPr>
      <w:fldChar w:fldCharType="end"/>
    </w:r>
  </w:p>
  <w:p w14:paraId="571609AC" w14:textId="77777777" w:rsidR="00D72648" w:rsidRDefault="00D72648"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41718"/>
      <w:docPartObj>
        <w:docPartGallery w:val="Page Numbers (Bottom of Page)"/>
        <w:docPartUnique/>
      </w:docPartObj>
    </w:sdtPr>
    <w:sdtContent>
      <w:sdt>
        <w:sdtPr>
          <w:id w:val="2063599549"/>
          <w:docPartObj>
            <w:docPartGallery w:val="Page Numbers (Top of Page)"/>
            <w:docPartUnique/>
          </w:docPartObj>
        </w:sdtPr>
        <w:sdtContent>
          <w:p w14:paraId="0E8BC192" w14:textId="77777777" w:rsidR="00D72648" w:rsidRDefault="00D72648">
            <w:pPr>
              <w:pStyle w:val="Zpat"/>
              <w:jc w:val="center"/>
            </w:pPr>
          </w:p>
          <w:p w14:paraId="228DBA82" w14:textId="475F733B"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16</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3238D71B" w14:textId="77777777"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845D" w14:textId="77777777" w:rsidR="006356C9" w:rsidRDefault="006356C9">
      <w:r>
        <w:separator/>
      </w:r>
    </w:p>
  </w:footnote>
  <w:footnote w:type="continuationSeparator" w:id="0">
    <w:p w14:paraId="28E43161" w14:textId="77777777" w:rsidR="006356C9" w:rsidRDefault="0063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2D78" w14:textId="77777777" w:rsidR="00436759" w:rsidRDefault="00436759">
    <w:pPr>
      <w:pStyle w:val="Zhlav"/>
    </w:pPr>
  </w:p>
  <w:p w14:paraId="31ED1555" w14:textId="77777777" w:rsidR="00436759" w:rsidRDefault="004367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8729" w14:textId="77777777" w:rsidR="00436759" w:rsidRPr="00440007" w:rsidRDefault="00436759" w:rsidP="00440007">
    <w:pPr>
      <w:pStyle w:val="Zhlav"/>
    </w:pPr>
    <w:r w:rsidRPr="0044000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E02466"/>
    <w:multiLevelType w:val="hybridMultilevel"/>
    <w:tmpl w:val="D7544E32"/>
    <w:lvl w:ilvl="0" w:tplc="04050017">
      <w:start w:val="1"/>
      <w:numFmt w:val="lowerLetter"/>
      <w:lvlText w:val="%1)"/>
      <w:lvlJc w:val="left"/>
      <w:pPr>
        <w:tabs>
          <w:tab w:val="num" w:pos="1070"/>
        </w:tabs>
        <w:ind w:left="1070" w:hanging="360"/>
      </w:pPr>
      <w:rPr>
        <w:b w:val="0"/>
        <w:i w:val="0"/>
      </w:rPr>
    </w:lvl>
    <w:lvl w:ilvl="1" w:tplc="FFFFFFFF" w:tentative="1">
      <w:start w:val="1"/>
      <w:numFmt w:val="lowerLetter"/>
      <w:lvlText w:val="%2."/>
      <w:lvlJc w:val="left"/>
      <w:pPr>
        <w:tabs>
          <w:tab w:val="num" w:pos="1070"/>
        </w:tabs>
        <w:ind w:left="1070" w:hanging="360"/>
      </w:pPr>
      <w:rPr>
        <w:rFonts w:cs="Times New Roman"/>
      </w:rPr>
    </w:lvl>
    <w:lvl w:ilvl="2" w:tplc="FFFFFFFF" w:tentative="1">
      <w:start w:val="1"/>
      <w:numFmt w:val="lowerRoman"/>
      <w:lvlText w:val="%3."/>
      <w:lvlJc w:val="right"/>
      <w:pPr>
        <w:tabs>
          <w:tab w:val="num" w:pos="1790"/>
        </w:tabs>
        <w:ind w:left="1790" w:hanging="180"/>
      </w:pPr>
      <w:rPr>
        <w:rFonts w:cs="Times New Roman"/>
      </w:rPr>
    </w:lvl>
    <w:lvl w:ilvl="3" w:tplc="FFFFFFFF" w:tentative="1">
      <w:start w:val="1"/>
      <w:numFmt w:val="decimal"/>
      <w:lvlText w:val="%4."/>
      <w:lvlJc w:val="left"/>
      <w:pPr>
        <w:tabs>
          <w:tab w:val="num" w:pos="2510"/>
        </w:tabs>
        <w:ind w:left="2510" w:hanging="360"/>
      </w:pPr>
      <w:rPr>
        <w:rFonts w:cs="Times New Roman"/>
      </w:rPr>
    </w:lvl>
    <w:lvl w:ilvl="4" w:tplc="FFFFFFFF" w:tentative="1">
      <w:start w:val="1"/>
      <w:numFmt w:val="lowerLetter"/>
      <w:lvlText w:val="%5."/>
      <w:lvlJc w:val="left"/>
      <w:pPr>
        <w:tabs>
          <w:tab w:val="num" w:pos="3230"/>
        </w:tabs>
        <w:ind w:left="3230" w:hanging="360"/>
      </w:pPr>
      <w:rPr>
        <w:rFonts w:cs="Times New Roman"/>
      </w:rPr>
    </w:lvl>
    <w:lvl w:ilvl="5" w:tplc="FFFFFFFF" w:tentative="1">
      <w:start w:val="1"/>
      <w:numFmt w:val="lowerRoman"/>
      <w:lvlText w:val="%6."/>
      <w:lvlJc w:val="right"/>
      <w:pPr>
        <w:tabs>
          <w:tab w:val="num" w:pos="3950"/>
        </w:tabs>
        <w:ind w:left="3950" w:hanging="180"/>
      </w:pPr>
      <w:rPr>
        <w:rFonts w:cs="Times New Roman"/>
      </w:rPr>
    </w:lvl>
    <w:lvl w:ilvl="6" w:tplc="FFFFFFFF" w:tentative="1">
      <w:start w:val="1"/>
      <w:numFmt w:val="decimal"/>
      <w:lvlText w:val="%7."/>
      <w:lvlJc w:val="left"/>
      <w:pPr>
        <w:tabs>
          <w:tab w:val="num" w:pos="4670"/>
        </w:tabs>
        <w:ind w:left="4670" w:hanging="360"/>
      </w:pPr>
      <w:rPr>
        <w:rFonts w:cs="Times New Roman"/>
      </w:rPr>
    </w:lvl>
    <w:lvl w:ilvl="7" w:tplc="FFFFFFFF" w:tentative="1">
      <w:start w:val="1"/>
      <w:numFmt w:val="lowerLetter"/>
      <w:lvlText w:val="%8."/>
      <w:lvlJc w:val="left"/>
      <w:pPr>
        <w:tabs>
          <w:tab w:val="num" w:pos="5390"/>
        </w:tabs>
        <w:ind w:left="5390" w:hanging="360"/>
      </w:pPr>
      <w:rPr>
        <w:rFonts w:cs="Times New Roman"/>
      </w:rPr>
    </w:lvl>
    <w:lvl w:ilvl="8" w:tplc="FFFFFFFF" w:tentative="1">
      <w:start w:val="1"/>
      <w:numFmt w:val="lowerRoman"/>
      <w:lvlText w:val="%9."/>
      <w:lvlJc w:val="right"/>
      <w:pPr>
        <w:tabs>
          <w:tab w:val="num" w:pos="6110"/>
        </w:tabs>
        <w:ind w:left="6110" w:hanging="180"/>
      </w:pPr>
      <w:rPr>
        <w:rFonts w:cs="Times New Roman"/>
      </w:rPr>
    </w:lvl>
  </w:abstractNum>
  <w:abstractNum w:abstractNumId="10"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AC382E"/>
    <w:multiLevelType w:val="hybridMultilevel"/>
    <w:tmpl w:val="0E3A4AA8"/>
    <w:lvl w:ilvl="0" w:tplc="5192B082">
      <w:start w:val="10"/>
      <w:numFmt w:val="decimal"/>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89320CC"/>
    <w:multiLevelType w:val="hybridMultilevel"/>
    <w:tmpl w:val="74463826"/>
    <w:lvl w:ilvl="0" w:tplc="9AC4BBD6">
      <w:start w:val="1"/>
      <w:numFmt w:val="decimal"/>
      <w:lvlText w:val="%1."/>
      <w:lvlJc w:val="left"/>
      <w:pPr>
        <w:ind w:left="360" w:hanging="360"/>
      </w:pPr>
      <w:rPr>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E2116E"/>
    <w:multiLevelType w:val="hybridMultilevel"/>
    <w:tmpl w:val="4404B074"/>
    <w:lvl w:ilvl="0" w:tplc="F9D4E426">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3" w15:restartNumberingAfterBreak="0">
    <w:nsid w:val="75284884"/>
    <w:multiLevelType w:val="hybridMultilevel"/>
    <w:tmpl w:val="8E18B0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9190793">
    <w:abstractNumId w:val="21"/>
  </w:num>
  <w:num w:numId="2" w16cid:durableId="1573541582">
    <w:abstractNumId w:val="15"/>
  </w:num>
  <w:num w:numId="3" w16cid:durableId="358429413">
    <w:abstractNumId w:val="11"/>
  </w:num>
  <w:num w:numId="4" w16cid:durableId="1406223619">
    <w:abstractNumId w:val="18"/>
  </w:num>
  <w:num w:numId="5" w16cid:durableId="819926077">
    <w:abstractNumId w:val="5"/>
  </w:num>
  <w:num w:numId="6" w16cid:durableId="153450007">
    <w:abstractNumId w:val="16"/>
  </w:num>
  <w:num w:numId="7" w16cid:durableId="664360406">
    <w:abstractNumId w:val="14"/>
  </w:num>
  <w:num w:numId="8" w16cid:durableId="1830292728">
    <w:abstractNumId w:val="6"/>
  </w:num>
  <w:num w:numId="9" w16cid:durableId="621349010">
    <w:abstractNumId w:val="24"/>
  </w:num>
  <w:num w:numId="10" w16cid:durableId="2015183507">
    <w:abstractNumId w:val="19"/>
  </w:num>
  <w:num w:numId="11" w16cid:durableId="619997197">
    <w:abstractNumId w:val="3"/>
  </w:num>
  <w:num w:numId="12" w16cid:durableId="1068117536">
    <w:abstractNumId w:val="7"/>
  </w:num>
  <w:num w:numId="13" w16cid:durableId="1918048585">
    <w:abstractNumId w:val="25"/>
  </w:num>
  <w:num w:numId="14" w16cid:durableId="571161551">
    <w:abstractNumId w:val="4"/>
  </w:num>
  <w:num w:numId="15" w16cid:durableId="1826505451">
    <w:abstractNumId w:val="2"/>
  </w:num>
  <w:num w:numId="16" w16cid:durableId="1168210694">
    <w:abstractNumId w:val="12"/>
  </w:num>
  <w:num w:numId="17" w16cid:durableId="1914387141">
    <w:abstractNumId w:val="1"/>
  </w:num>
  <w:num w:numId="18" w16cid:durableId="500195216">
    <w:abstractNumId w:val="10"/>
  </w:num>
  <w:num w:numId="19" w16cid:durableId="1685286337">
    <w:abstractNumId w:val="22"/>
  </w:num>
  <w:num w:numId="20" w16cid:durableId="169882011">
    <w:abstractNumId w:val="8"/>
  </w:num>
  <w:num w:numId="21" w16cid:durableId="1445928228">
    <w:abstractNumId w:val="13"/>
  </w:num>
  <w:num w:numId="22" w16cid:durableId="1965690755">
    <w:abstractNumId w:val="23"/>
  </w:num>
  <w:num w:numId="23" w16cid:durableId="1309091437">
    <w:abstractNumId w:val="20"/>
  </w:num>
  <w:num w:numId="24" w16cid:durableId="131144515">
    <w:abstractNumId w:val="9"/>
  </w:num>
  <w:num w:numId="25" w16cid:durableId="1669795622">
    <w:abstractNumId w:val="0"/>
  </w:num>
  <w:num w:numId="26" w16cid:durableId="2736340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5"/>
    <w:rsid w:val="00001BC0"/>
    <w:rsid w:val="00002F72"/>
    <w:rsid w:val="000034F7"/>
    <w:rsid w:val="00003C44"/>
    <w:rsid w:val="00006F87"/>
    <w:rsid w:val="00010B4A"/>
    <w:rsid w:val="000149A3"/>
    <w:rsid w:val="00014D4D"/>
    <w:rsid w:val="00015953"/>
    <w:rsid w:val="0002033B"/>
    <w:rsid w:val="000232EB"/>
    <w:rsid w:val="000239BE"/>
    <w:rsid w:val="000255A9"/>
    <w:rsid w:val="000256EB"/>
    <w:rsid w:val="00030CF6"/>
    <w:rsid w:val="0003175C"/>
    <w:rsid w:val="000325A0"/>
    <w:rsid w:val="00032990"/>
    <w:rsid w:val="00032B84"/>
    <w:rsid w:val="00032F07"/>
    <w:rsid w:val="00033897"/>
    <w:rsid w:val="000343EB"/>
    <w:rsid w:val="00035CEC"/>
    <w:rsid w:val="00036B38"/>
    <w:rsid w:val="000419A3"/>
    <w:rsid w:val="00041D6A"/>
    <w:rsid w:val="0004229B"/>
    <w:rsid w:val="00042D5B"/>
    <w:rsid w:val="00043918"/>
    <w:rsid w:val="000446CA"/>
    <w:rsid w:val="00044C11"/>
    <w:rsid w:val="00045141"/>
    <w:rsid w:val="00045C68"/>
    <w:rsid w:val="000519A1"/>
    <w:rsid w:val="00051D45"/>
    <w:rsid w:val="0005263B"/>
    <w:rsid w:val="000526F6"/>
    <w:rsid w:val="000543CF"/>
    <w:rsid w:val="00054F7A"/>
    <w:rsid w:val="00055ABE"/>
    <w:rsid w:val="00057297"/>
    <w:rsid w:val="000608FA"/>
    <w:rsid w:val="000618B6"/>
    <w:rsid w:val="00061BFA"/>
    <w:rsid w:val="00061C7C"/>
    <w:rsid w:val="000623B7"/>
    <w:rsid w:val="00062A04"/>
    <w:rsid w:val="00062EBA"/>
    <w:rsid w:val="00067DDD"/>
    <w:rsid w:val="000704B1"/>
    <w:rsid w:val="00072B46"/>
    <w:rsid w:val="00073D9A"/>
    <w:rsid w:val="00075A46"/>
    <w:rsid w:val="00080083"/>
    <w:rsid w:val="00080085"/>
    <w:rsid w:val="00083ABA"/>
    <w:rsid w:val="000842BA"/>
    <w:rsid w:val="00084898"/>
    <w:rsid w:val="0008504E"/>
    <w:rsid w:val="0008560A"/>
    <w:rsid w:val="00087CAD"/>
    <w:rsid w:val="00091029"/>
    <w:rsid w:val="000915E8"/>
    <w:rsid w:val="00091A09"/>
    <w:rsid w:val="00092362"/>
    <w:rsid w:val="000966CC"/>
    <w:rsid w:val="000A0CE8"/>
    <w:rsid w:val="000A112A"/>
    <w:rsid w:val="000A131C"/>
    <w:rsid w:val="000A1B83"/>
    <w:rsid w:val="000A5F27"/>
    <w:rsid w:val="000A5FA2"/>
    <w:rsid w:val="000B175D"/>
    <w:rsid w:val="000B2444"/>
    <w:rsid w:val="000B303E"/>
    <w:rsid w:val="000B352E"/>
    <w:rsid w:val="000B41F4"/>
    <w:rsid w:val="000B714C"/>
    <w:rsid w:val="000C0631"/>
    <w:rsid w:val="000C1035"/>
    <w:rsid w:val="000C2C3F"/>
    <w:rsid w:val="000C2F73"/>
    <w:rsid w:val="000C3D52"/>
    <w:rsid w:val="000D32F8"/>
    <w:rsid w:val="000D3975"/>
    <w:rsid w:val="000D530F"/>
    <w:rsid w:val="000D5C6E"/>
    <w:rsid w:val="000D6396"/>
    <w:rsid w:val="000D68B0"/>
    <w:rsid w:val="000E145D"/>
    <w:rsid w:val="000E25F9"/>
    <w:rsid w:val="000E4096"/>
    <w:rsid w:val="000E47E5"/>
    <w:rsid w:val="000E5E2B"/>
    <w:rsid w:val="000E6137"/>
    <w:rsid w:val="000E7D99"/>
    <w:rsid w:val="000F13B6"/>
    <w:rsid w:val="000F1952"/>
    <w:rsid w:val="000F1959"/>
    <w:rsid w:val="000F6B31"/>
    <w:rsid w:val="000F768D"/>
    <w:rsid w:val="001000B5"/>
    <w:rsid w:val="001018DC"/>
    <w:rsid w:val="00102216"/>
    <w:rsid w:val="00103F4C"/>
    <w:rsid w:val="00104A46"/>
    <w:rsid w:val="0010508B"/>
    <w:rsid w:val="001051D5"/>
    <w:rsid w:val="00107B87"/>
    <w:rsid w:val="001100D5"/>
    <w:rsid w:val="001102F4"/>
    <w:rsid w:val="00112FAE"/>
    <w:rsid w:val="00113435"/>
    <w:rsid w:val="00114596"/>
    <w:rsid w:val="0011580B"/>
    <w:rsid w:val="00115F52"/>
    <w:rsid w:val="0011600C"/>
    <w:rsid w:val="001162B9"/>
    <w:rsid w:val="00116494"/>
    <w:rsid w:val="001169EB"/>
    <w:rsid w:val="001170D5"/>
    <w:rsid w:val="00117469"/>
    <w:rsid w:val="001256DD"/>
    <w:rsid w:val="00125788"/>
    <w:rsid w:val="001258E0"/>
    <w:rsid w:val="0013337F"/>
    <w:rsid w:val="00133514"/>
    <w:rsid w:val="0013365D"/>
    <w:rsid w:val="00133F09"/>
    <w:rsid w:val="00134BA4"/>
    <w:rsid w:val="001356EE"/>
    <w:rsid w:val="0013652C"/>
    <w:rsid w:val="00136D24"/>
    <w:rsid w:val="001403E4"/>
    <w:rsid w:val="00141866"/>
    <w:rsid w:val="00142D7B"/>
    <w:rsid w:val="00144A30"/>
    <w:rsid w:val="00146C5A"/>
    <w:rsid w:val="00150E7D"/>
    <w:rsid w:val="00151B74"/>
    <w:rsid w:val="00153643"/>
    <w:rsid w:val="00153E3E"/>
    <w:rsid w:val="00155511"/>
    <w:rsid w:val="00157782"/>
    <w:rsid w:val="00157CC3"/>
    <w:rsid w:val="00161B0A"/>
    <w:rsid w:val="00162D22"/>
    <w:rsid w:val="00163444"/>
    <w:rsid w:val="00164615"/>
    <w:rsid w:val="001656CD"/>
    <w:rsid w:val="00167831"/>
    <w:rsid w:val="0017090F"/>
    <w:rsid w:val="0017388F"/>
    <w:rsid w:val="001763DF"/>
    <w:rsid w:val="00176D13"/>
    <w:rsid w:val="00181E13"/>
    <w:rsid w:val="00182E5B"/>
    <w:rsid w:val="00183574"/>
    <w:rsid w:val="00183D52"/>
    <w:rsid w:val="00183E5C"/>
    <w:rsid w:val="00183E98"/>
    <w:rsid w:val="0019080D"/>
    <w:rsid w:val="00192F1C"/>
    <w:rsid w:val="001933FA"/>
    <w:rsid w:val="00193D05"/>
    <w:rsid w:val="00194784"/>
    <w:rsid w:val="00196876"/>
    <w:rsid w:val="001A016C"/>
    <w:rsid w:val="001A0C5F"/>
    <w:rsid w:val="001A3D24"/>
    <w:rsid w:val="001A74B0"/>
    <w:rsid w:val="001A78BA"/>
    <w:rsid w:val="001B22C5"/>
    <w:rsid w:val="001B24AD"/>
    <w:rsid w:val="001B3AA5"/>
    <w:rsid w:val="001B3E95"/>
    <w:rsid w:val="001B492A"/>
    <w:rsid w:val="001B5A20"/>
    <w:rsid w:val="001B5FF8"/>
    <w:rsid w:val="001B60D2"/>
    <w:rsid w:val="001B79C2"/>
    <w:rsid w:val="001B7D4B"/>
    <w:rsid w:val="001C059D"/>
    <w:rsid w:val="001C12AE"/>
    <w:rsid w:val="001C1A61"/>
    <w:rsid w:val="001C2CA7"/>
    <w:rsid w:val="001C4611"/>
    <w:rsid w:val="001C5727"/>
    <w:rsid w:val="001C6B74"/>
    <w:rsid w:val="001D04CA"/>
    <w:rsid w:val="001D0BB6"/>
    <w:rsid w:val="001D0F52"/>
    <w:rsid w:val="001D3F76"/>
    <w:rsid w:val="001E106C"/>
    <w:rsid w:val="001E2061"/>
    <w:rsid w:val="001E2BA3"/>
    <w:rsid w:val="001E2E02"/>
    <w:rsid w:val="001E38E9"/>
    <w:rsid w:val="001E5D95"/>
    <w:rsid w:val="001E604D"/>
    <w:rsid w:val="001E768E"/>
    <w:rsid w:val="001F049C"/>
    <w:rsid w:val="001F0B60"/>
    <w:rsid w:val="001F155B"/>
    <w:rsid w:val="001F1FA3"/>
    <w:rsid w:val="001F3633"/>
    <w:rsid w:val="001F3ADC"/>
    <w:rsid w:val="001F3C98"/>
    <w:rsid w:val="001F755C"/>
    <w:rsid w:val="002001C4"/>
    <w:rsid w:val="002008E2"/>
    <w:rsid w:val="00201799"/>
    <w:rsid w:val="002017B8"/>
    <w:rsid w:val="00201908"/>
    <w:rsid w:val="002027A6"/>
    <w:rsid w:val="002033D4"/>
    <w:rsid w:val="00203C1A"/>
    <w:rsid w:val="00204711"/>
    <w:rsid w:val="002061CB"/>
    <w:rsid w:val="00206278"/>
    <w:rsid w:val="00210B21"/>
    <w:rsid w:val="00211F20"/>
    <w:rsid w:val="00215939"/>
    <w:rsid w:val="002171AC"/>
    <w:rsid w:val="00217298"/>
    <w:rsid w:val="00221397"/>
    <w:rsid w:val="0022199B"/>
    <w:rsid w:val="00221DBB"/>
    <w:rsid w:val="00223D84"/>
    <w:rsid w:val="00224DA1"/>
    <w:rsid w:val="002257DF"/>
    <w:rsid w:val="002263F8"/>
    <w:rsid w:val="00226491"/>
    <w:rsid w:val="00226ADC"/>
    <w:rsid w:val="00230555"/>
    <w:rsid w:val="002327B6"/>
    <w:rsid w:val="002410C8"/>
    <w:rsid w:val="00241393"/>
    <w:rsid w:val="0024336D"/>
    <w:rsid w:val="002503EB"/>
    <w:rsid w:val="00250771"/>
    <w:rsid w:val="00250AE3"/>
    <w:rsid w:val="0025181D"/>
    <w:rsid w:val="00252AD0"/>
    <w:rsid w:val="00253601"/>
    <w:rsid w:val="00254142"/>
    <w:rsid w:val="0025487F"/>
    <w:rsid w:val="00257730"/>
    <w:rsid w:val="002640A2"/>
    <w:rsid w:val="002649D9"/>
    <w:rsid w:val="002652BB"/>
    <w:rsid w:val="002673FB"/>
    <w:rsid w:val="002675D8"/>
    <w:rsid w:val="00271132"/>
    <w:rsid w:val="00271704"/>
    <w:rsid w:val="00271A72"/>
    <w:rsid w:val="00274246"/>
    <w:rsid w:val="00274615"/>
    <w:rsid w:val="00276952"/>
    <w:rsid w:val="00276B81"/>
    <w:rsid w:val="00276E48"/>
    <w:rsid w:val="00277C30"/>
    <w:rsid w:val="00280311"/>
    <w:rsid w:val="002806C2"/>
    <w:rsid w:val="002812CC"/>
    <w:rsid w:val="002813B7"/>
    <w:rsid w:val="00282491"/>
    <w:rsid w:val="002852C0"/>
    <w:rsid w:val="00287450"/>
    <w:rsid w:val="00293283"/>
    <w:rsid w:val="002947D1"/>
    <w:rsid w:val="0029657B"/>
    <w:rsid w:val="00297EDF"/>
    <w:rsid w:val="002A0291"/>
    <w:rsid w:val="002A0C9D"/>
    <w:rsid w:val="002A1998"/>
    <w:rsid w:val="002A1F30"/>
    <w:rsid w:val="002A27AE"/>
    <w:rsid w:val="002A5640"/>
    <w:rsid w:val="002A6D7A"/>
    <w:rsid w:val="002A7185"/>
    <w:rsid w:val="002A7274"/>
    <w:rsid w:val="002B121E"/>
    <w:rsid w:val="002B2D56"/>
    <w:rsid w:val="002B311B"/>
    <w:rsid w:val="002B3732"/>
    <w:rsid w:val="002B4189"/>
    <w:rsid w:val="002B4DC6"/>
    <w:rsid w:val="002B63D9"/>
    <w:rsid w:val="002B735E"/>
    <w:rsid w:val="002B772F"/>
    <w:rsid w:val="002B7915"/>
    <w:rsid w:val="002C3CD0"/>
    <w:rsid w:val="002C6C07"/>
    <w:rsid w:val="002C6EDC"/>
    <w:rsid w:val="002D0BB6"/>
    <w:rsid w:val="002D1676"/>
    <w:rsid w:val="002D212B"/>
    <w:rsid w:val="002D5D92"/>
    <w:rsid w:val="002D6EE2"/>
    <w:rsid w:val="002D736F"/>
    <w:rsid w:val="002E3DF7"/>
    <w:rsid w:val="002E4B8D"/>
    <w:rsid w:val="002E6617"/>
    <w:rsid w:val="002E6A02"/>
    <w:rsid w:val="002E7AB0"/>
    <w:rsid w:val="002F001E"/>
    <w:rsid w:val="002F150C"/>
    <w:rsid w:val="002F1DC6"/>
    <w:rsid w:val="002F2E52"/>
    <w:rsid w:val="002F4CBB"/>
    <w:rsid w:val="002F64C1"/>
    <w:rsid w:val="0030269C"/>
    <w:rsid w:val="00303177"/>
    <w:rsid w:val="00304549"/>
    <w:rsid w:val="00306646"/>
    <w:rsid w:val="00306F73"/>
    <w:rsid w:val="0031001A"/>
    <w:rsid w:val="0031041F"/>
    <w:rsid w:val="003125FC"/>
    <w:rsid w:val="0031358B"/>
    <w:rsid w:val="003163E2"/>
    <w:rsid w:val="00317672"/>
    <w:rsid w:val="003177D6"/>
    <w:rsid w:val="0032033E"/>
    <w:rsid w:val="00320466"/>
    <w:rsid w:val="00322C2D"/>
    <w:rsid w:val="00324063"/>
    <w:rsid w:val="00324C83"/>
    <w:rsid w:val="0032534C"/>
    <w:rsid w:val="00325C5B"/>
    <w:rsid w:val="003268FA"/>
    <w:rsid w:val="00327E62"/>
    <w:rsid w:val="00327EED"/>
    <w:rsid w:val="00330990"/>
    <w:rsid w:val="00342389"/>
    <w:rsid w:val="00342BF6"/>
    <w:rsid w:val="0034323E"/>
    <w:rsid w:val="003446DD"/>
    <w:rsid w:val="00344857"/>
    <w:rsid w:val="00344B6B"/>
    <w:rsid w:val="00345794"/>
    <w:rsid w:val="00345C35"/>
    <w:rsid w:val="0034702F"/>
    <w:rsid w:val="003479D3"/>
    <w:rsid w:val="00347FB8"/>
    <w:rsid w:val="00352841"/>
    <w:rsid w:val="00352A64"/>
    <w:rsid w:val="0035384C"/>
    <w:rsid w:val="00354E74"/>
    <w:rsid w:val="00355BD5"/>
    <w:rsid w:val="00355E16"/>
    <w:rsid w:val="00357D98"/>
    <w:rsid w:val="00360C75"/>
    <w:rsid w:val="0036257F"/>
    <w:rsid w:val="00363914"/>
    <w:rsid w:val="003645DF"/>
    <w:rsid w:val="00364CB3"/>
    <w:rsid w:val="0037155E"/>
    <w:rsid w:val="003725F1"/>
    <w:rsid w:val="003728A2"/>
    <w:rsid w:val="003734C7"/>
    <w:rsid w:val="00374296"/>
    <w:rsid w:val="00374CF0"/>
    <w:rsid w:val="00375FA0"/>
    <w:rsid w:val="00377FF8"/>
    <w:rsid w:val="003803D9"/>
    <w:rsid w:val="00380680"/>
    <w:rsid w:val="00383B80"/>
    <w:rsid w:val="00386A40"/>
    <w:rsid w:val="0039288F"/>
    <w:rsid w:val="003933C1"/>
    <w:rsid w:val="00393875"/>
    <w:rsid w:val="00394335"/>
    <w:rsid w:val="00394C6F"/>
    <w:rsid w:val="00395D44"/>
    <w:rsid w:val="003974C5"/>
    <w:rsid w:val="00397CE3"/>
    <w:rsid w:val="003A03AD"/>
    <w:rsid w:val="003A08FC"/>
    <w:rsid w:val="003A0D1A"/>
    <w:rsid w:val="003A4C7C"/>
    <w:rsid w:val="003A4D58"/>
    <w:rsid w:val="003A4D6E"/>
    <w:rsid w:val="003A4DE5"/>
    <w:rsid w:val="003A5902"/>
    <w:rsid w:val="003A5A0A"/>
    <w:rsid w:val="003A6566"/>
    <w:rsid w:val="003A70EE"/>
    <w:rsid w:val="003A74F6"/>
    <w:rsid w:val="003B2D67"/>
    <w:rsid w:val="003B4659"/>
    <w:rsid w:val="003B4FF6"/>
    <w:rsid w:val="003B52C9"/>
    <w:rsid w:val="003B6E82"/>
    <w:rsid w:val="003C0E05"/>
    <w:rsid w:val="003C190F"/>
    <w:rsid w:val="003C1A12"/>
    <w:rsid w:val="003C1D99"/>
    <w:rsid w:val="003C2862"/>
    <w:rsid w:val="003C3AA3"/>
    <w:rsid w:val="003C498C"/>
    <w:rsid w:val="003C5434"/>
    <w:rsid w:val="003C5481"/>
    <w:rsid w:val="003C5E9B"/>
    <w:rsid w:val="003C6A88"/>
    <w:rsid w:val="003D06A3"/>
    <w:rsid w:val="003D1597"/>
    <w:rsid w:val="003D2180"/>
    <w:rsid w:val="003E32DF"/>
    <w:rsid w:val="003E3761"/>
    <w:rsid w:val="003E38BC"/>
    <w:rsid w:val="003E7109"/>
    <w:rsid w:val="003F0D4B"/>
    <w:rsid w:val="003F35AD"/>
    <w:rsid w:val="003F5765"/>
    <w:rsid w:val="003F6D99"/>
    <w:rsid w:val="003F724E"/>
    <w:rsid w:val="004000E1"/>
    <w:rsid w:val="0040083D"/>
    <w:rsid w:val="0040644A"/>
    <w:rsid w:val="00406CAF"/>
    <w:rsid w:val="00406F8A"/>
    <w:rsid w:val="00407184"/>
    <w:rsid w:val="00407577"/>
    <w:rsid w:val="00410D5D"/>
    <w:rsid w:val="004118FD"/>
    <w:rsid w:val="00412E8F"/>
    <w:rsid w:val="004141F1"/>
    <w:rsid w:val="0041580F"/>
    <w:rsid w:val="00415E14"/>
    <w:rsid w:val="00423F00"/>
    <w:rsid w:val="0042422B"/>
    <w:rsid w:val="004244B6"/>
    <w:rsid w:val="00424FF6"/>
    <w:rsid w:val="00427ADB"/>
    <w:rsid w:val="00427EB2"/>
    <w:rsid w:val="0043011E"/>
    <w:rsid w:val="00432BC1"/>
    <w:rsid w:val="004334E9"/>
    <w:rsid w:val="004338BA"/>
    <w:rsid w:val="004339C3"/>
    <w:rsid w:val="004358FF"/>
    <w:rsid w:val="00436759"/>
    <w:rsid w:val="00440007"/>
    <w:rsid w:val="00440209"/>
    <w:rsid w:val="00441117"/>
    <w:rsid w:val="0044150A"/>
    <w:rsid w:val="00443215"/>
    <w:rsid w:val="00443397"/>
    <w:rsid w:val="004438C2"/>
    <w:rsid w:val="00443BF3"/>
    <w:rsid w:val="00444706"/>
    <w:rsid w:val="00444E46"/>
    <w:rsid w:val="00445BDE"/>
    <w:rsid w:val="00445BE3"/>
    <w:rsid w:val="004465D8"/>
    <w:rsid w:val="00446D54"/>
    <w:rsid w:val="00446DD3"/>
    <w:rsid w:val="0044779C"/>
    <w:rsid w:val="00447FA8"/>
    <w:rsid w:val="00451AB1"/>
    <w:rsid w:val="00452309"/>
    <w:rsid w:val="004523BC"/>
    <w:rsid w:val="0046311F"/>
    <w:rsid w:val="004632FF"/>
    <w:rsid w:val="00464029"/>
    <w:rsid w:val="00467A0D"/>
    <w:rsid w:val="00471D2D"/>
    <w:rsid w:val="00472643"/>
    <w:rsid w:val="00473D05"/>
    <w:rsid w:val="00475B88"/>
    <w:rsid w:val="00476D81"/>
    <w:rsid w:val="00482852"/>
    <w:rsid w:val="0048614D"/>
    <w:rsid w:val="004862D8"/>
    <w:rsid w:val="00490F9A"/>
    <w:rsid w:val="004919C4"/>
    <w:rsid w:val="00491AF4"/>
    <w:rsid w:val="004932F1"/>
    <w:rsid w:val="0049415A"/>
    <w:rsid w:val="004949BE"/>
    <w:rsid w:val="00496156"/>
    <w:rsid w:val="0049629C"/>
    <w:rsid w:val="00496F19"/>
    <w:rsid w:val="004A0642"/>
    <w:rsid w:val="004A0995"/>
    <w:rsid w:val="004A5B35"/>
    <w:rsid w:val="004B0B71"/>
    <w:rsid w:val="004B120A"/>
    <w:rsid w:val="004B14C7"/>
    <w:rsid w:val="004B521C"/>
    <w:rsid w:val="004B5CD9"/>
    <w:rsid w:val="004B7337"/>
    <w:rsid w:val="004C1720"/>
    <w:rsid w:val="004C1794"/>
    <w:rsid w:val="004C1CA7"/>
    <w:rsid w:val="004C2613"/>
    <w:rsid w:val="004C2D86"/>
    <w:rsid w:val="004C2E49"/>
    <w:rsid w:val="004D050D"/>
    <w:rsid w:val="004D0F1A"/>
    <w:rsid w:val="004D113A"/>
    <w:rsid w:val="004D2852"/>
    <w:rsid w:val="004D394B"/>
    <w:rsid w:val="004D60F0"/>
    <w:rsid w:val="004D6182"/>
    <w:rsid w:val="004D6AEA"/>
    <w:rsid w:val="004D7C1E"/>
    <w:rsid w:val="004D7E6B"/>
    <w:rsid w:val="004E0BFE"/>
    <w:rsid w:val="004E2574"/>
    <w:rsid w:val="004E3972"/>
    <w:rsid w:val="004E3C6A"/>
    <w:rsid w:val="004E40D4"/>
    <w:rsid w:val="004F3614"/>
    <w:rsid w:val="004F38C4"/>
    <w:rsid w:val="00502692"/>
    <w:rsid w:val="0050345C"/>
    <w:rsid w:val="00505FB9"/>
    <w:rsid w:val="00510A5F"/>
    <w:rsid w:val="0051103A"/>
    <w:rsid w:val="00512492"/>
    <w:rsid w:val="00515D57"/>
    <w:rsid w:val="00517A53"/>
    <w:rsid w:val="00517CAA"/>
    <w:rsid w:val="00522495"/>
    <w:rsid w:val="005226F5"/>
    <w:rsid w:val="00522CD1"/>
    <w:rsid w:val="0052578B"/>
    <w:rsid w:val="00526C94"/>
    <w:rsid w:val="005270A0"/>
    <w:rsid w:val="00527399"/>
    <w:rsid w:val="005337F7"/>
    <w:rsid w:val="005344A2"/>
    <w:rsid w:val="00535CA6"/>
    <w:rsid w:val="00535F08"/>
    <w:rsid w:val="00536269"/>
    <w:rsid w:val="00536602"/>
    <w:rsid w:val="00537B33"/>
    <w:rsid w:val="0054177B"/>
    <w:rsid w:val="00541C2B"/>
    <w:rsid w:val="005426B4"/>
    <w:rsid w:val="00545E9F"/>
    <w:rsid w:val="005460A6"/>
    <w:rsid w:val="00554676"/>
    <w:rsid w:val="005547F6"/>
    <w:rsid w:val="00555288"/>
    <w:rsid w:val="00556A5F"/>
    <w:rsid w:val="005578DA"/>
    <w:rsid w:val="00561327"/>
    <w:rsid w:val="00562C16"/>
    <w:rsid w:val="0056374A"/>
    <w:rsid w:val="00563A72"/>
    <w:rsid w:val="00566E22"/>
    <w:rsid w:val="00570D70"/>
    <w:rsid w:val="00571D0B"/>
    <w:rsid w:val="00572153"/>
    <w:rsid w:val="00573A7E"/>
    <w:rsid w:val="005742A1"/>
    <w:rsid w:val="00576ED3"/>
    <w:rsid w:val="00577773"/>
    <w:rsid w:val="0058008F"/>
    <w:rsid w:val="00581D7E"/>
    <w:rsid w:val="0058344A"/>
    <w:rsid w:val="00583718"/>
    <w:rsid w:val="00583809"/>
    <w:rsid w:val="005839F7"/>
    <w:rsid w:val="00584792"/>
    <w:rsid w:val="005848FB"/>
    <w:rsid w:val="00584CBB"/>
    <w:rsid w:val="00585B83"/>
    <w:rsid w:val="0059061A"/>
    <w:rsid w:val="00591316"/>
    <w:rsid w:val="0059177D"/>
    <w:rsid w:val="00592373"/>
    <w:rsid w:val="0059258B"/>
    <w:rsid w:val="00594284"/>
    <w:rsid w:val="00594760"/>
    <w:rsid w:val="00594A7C"/>
    <w:rsid w:val="00595D60"/>
    <w:rsid w:val="005A0BE1"/>
    <w:rsid w:val="005A1FAF"/>
    <w:rsid w:val="005A6024"/>
    <w:rsid w:val="005A6A2B"/>
    <w:rsid w:val="005B1634"/>
    <w:rsid w:val="005B1D81"/>
    <w:rsid w:val="005B1F4A"/>
    <w:rsid w:val="005B202F"/>
    <w:rsid w:val="005B312F"/>
    <w:rsid w:val="005B5EFF"/>
    <w:rsid w:val="005C099C"/>
    <w:rsid w:val="005C223F"/>
    <w:rsid w:val="005C3AF1"/>
    <w:rsid w:val="005C4DE4"/>
    <w:rsid w:val="005C7123"/>
    <w:rsid w:val="005C7CFE"/>
    <w:rsid w:val="005D1170"/>
    <w:rsid w:val="005D1755"/>
    <w:rsid w:val="005D5E65"/>
    <w:rsid w:val="005D6433"/>
    <w:rsid w:val="005F06D3"/>
    <w:rsid w:val="005F1560"/>
    <w:rsid w:val="005F22DA"/>
    <w:rsid w:val="005F295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0D40"/>
    <w:rsid w:val="0062550B"/>
    <w:rsid w:val="00625C51"/>
    <w:rsid w:val="00626650"/>
    <w:rsid w:val="00626BA6"/>
    <w:rsid w:val="0062796B"/>
    <w:rsid w:val="006313F7"/>
    <w:rsid w:val="006326E0"/>
    <w:rsid w:val="006336B4"/>
    <w:rsid w:val="0063398D"/>
    <w:rsid w:val="00634533"/>
    <w:rsid w:val="00634862"/>
    <w:rsid w:val="00634E45"/>
    <w:rsid w:val="006356C9"/>
    <w:rsid w:val="0063643F"/>
    <w:rsid w:val="0063728A"/>
    <w:rsid w:val="00637FF6"/>
    <w:rsid w:val="00640023"/>
    <w:rsid w:val="00640F00"/>
    <w:rsid w:val="0064178F"/>
    <w:rsid w:val="00643D53"/>
    <w:rsid w:val="00643DB9"/>
    <w:rsid w:val="00643F89"/>
    <w:rsid w:val="00645784"/>
    <w:rsid w:val="006470DC"/>
    <w:rsid w:val="006472F1"/>
    <w:rsid w:val="006512D9"/>
    <w:rsid w:val="00652609"/>
    <w:rsid w:val="006532ED"/>
    <w:rsid w:val="00653923"/>
    <w:rsid w:val="00655000"/>
    <w:rsid w:val="00655722"/>
    <w:rsid w:val="00657BA5"/>
    <w:rsid w:val="006611A3"/>
    <w:rsid w:val="00661C2B"/>
    <w:rsid w:val="00663787"/>
    <w:rsid w:val="00666081"/>
    <w:rsid w:val="00666308"/>
    <w:rsid w:val="00666F69"/>
    <w:rsid w:val="006713FA"/>
    <w:rsid w:val="00671742"/>
    <w:rsid w:val="00672709"/>
    <w:rsid w:val="006727C2"/>
    <w:rsid w:val="006752AD"/>
    <w:rsid w:val="00677A71"/>
    <w:rsid w:val="00681A7F"/>
    <w:rsid w:val="00682F6A"/>
    <w:rsid w:val="00685A6F"/>
    <w:rsid w:val="00685B85"/>
    <w:rsid w:val="00686415"/>
    <w:rsid w:val="00687554"/>
    <w:rsid w:val="0069198E"/>
    <w:rsid w:val="00697492"/>
    <w:rsid w:val="006A0449"/>
    <w:rsid w:val="006A38C9"/>
    <w:rsid w:val="006A3DB3"/>
    <w:rsid w:val="006A56E8"/>
    <w:rsid w:val="006A6282"/>
    <w:rsid w:val="006A7054"/>
    <w:rsid w:val="006A7154"/>
    <w:rsid w:val="006A7178"/>
    <w:rsid w:val="006A730E"/>
    <w:rsid w:val="006A7808"/>
    <w:rsid w:val="006A7F26"/>
    <w:rsid w:val="006B199F"/>
    <w:rsid w:val="006B1ED7"/>
    <w:rsid w:val="006B2E9C"/>
    <w:rsid w:val="006B311F"/>
    <w:rsid w:val="006B5AE8"/>
    <w:rsid w:val="006B7F9E"/>
    <w:rsid w:val="006C19DA"/>
    <w:rsid w:val="006C2A1A"/>
    <w:rsid w:val="006C45A3"/>
    <w:rsid w:val="006C48DB"/>
    <w:rsid w:val="006C5670"/>
    <w:rsid w:val="006C6155"/>
    <w:rsid w:val="006C69F3"/>
    <w:rsid w:val="006D3411"/>
    <w:rsid w:val="006D5A75"/>
    <w:rsid w:val="006D64EF"/>
    <w:rsid w:val="006D698B"/>
    <w:rsid w:val="006E0104"/>
    <w:rsid w:val="006E1D42"/>
    <w:rsid w:val="006E21E4"/>
    <w:rsid w:val="006E2C89"/>
    <w:rsid w:val="006F0484"/>
    <w:rsid w:val="006F2AF7"/>
    <w:rsid w:val="006F36A4"/>
    <w:rsid w:val="006F3914"/>
    <w:rsid w:val="006F50CF"/>
    <w:rsid w:val="006F6EAB"/>
    <w:rsid w:val="00702257"/>
    <w:rsid w:val="00702534"/>
    <w:rsid w:val="00712E40"/>
    <w:rsid w:val="00713881"/>
    <w:rsid w:val="00713D22"/>
    <w:rsid w:val="007179E0"/>
    <w:rsid w:val="007200AA"/>
    <w:rsid w:val="00722349"/>
    <w:rsid w:val="00722F89"/>
    <w:rsid w:val="0072402A"/>
    <w:rsid w:val="00724DAF"/>
    <w:rsid w:val="00725161"/>
    <w:rsid w:val="00725C0E"/>
    <w:rsid w:val="00726589"/>
    <w:rsid w:val="00730AFF"/>
    <w:rsid w:val="00732C26"/>
    <w:rsid w:val="00733948"/>
    <w:rsid w:val="00733CC0"/>
    <w:rsid w:val="00734437"/>
    <w:rsid w:val="00737FB5"/>
    <w:rsid w:val="0074083E"/>
    <w:rsid w:val="0074096B"/>
    <w:rsid w:val="007416E8"/>
    <w:rsid w:val="00746764"/>
    <w:rsid w:val="00746BA9"/>
    <w:rsid w:val="00746CED"/>
    <w:rsid w:val="007475FC"/>
    <w:rsid w:val="00752F4B"/>
    <w:rsid w:val="00753A69"/>
    <w:rsid w:val="00754F90"/>
    <w:rsid w:val="0075669C"/>
    <w:rsid w:val="00757726"/>
    <w:rsid w:val="0076039A"/>
    <w:rsid w:val="00763117"/>
    <w:rsid w:val="00764EBD"/>
    <w:rsid w:val="0076597E"/>
    <w:rsid w:val="00765B05"/>
    <w:rsid w:val="00765EB8"/>
    <w:rsid w:val="00767182"/>
    <w:rsid w:val="00771682"/>
    <w:rsid w:val="00771A57"/>
    <w:rsid w:val="0077201B"/>
    <w:rsid w:val="00774547"/>
    <w:rsid w:val="00774DB2"/>
    <w:rsid w:val="0077519D"/>
    <w:rsid w:val="00782CBE"/>
    <w:rsid w:val="00783017"/>
    <w:rsid w:val="0078775B"/>
    <w:rsid w:val="0079113F"/>
    <w:rsid w:val="007935CE"/>
    <w:rsid w:val="00795243"/>
    <w:rsid w:val="007958E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B50C0"/>
    <w:rsid w:val="007B53BB"/>
    <w:rsid w:val="007C16BC"/>
    <w:rsid w:val="007C357E"/>
    <w:rsid w:val="007C3DF3"/>
    <w:rsid w:val="007C74BE"/>
    <w:rsid w:val="007C78BD"/>
    <w:rsid w:val="007D5E17"/>
    <w:rsid w:val="007E081F"/>
    <w:rsid w:val="007E3122"/>
    <w:rsid w:val="007E385F"/>
    <w:rsid w:val="007E3BF4"/>
    <w:rsid w:val="007E3FCE"/>
    <w:rsid w:val="007E41E5"/>
    <w:rsid w:val="007E7086"/>
    <w:rsid w:val="007F0379"/>
    <w:rsid w:val="007F0936"/>
    <w:rsid w:val="007F19C6"/>
    <w:rsid w:val="007F25F8"/>
    <w:rsid w:val="007F47F9"/>
    <w:rsid w:val="007F557F"/>
    <w:rsid w:val="008002BB"/>
    <w:rsid w:val="00805A8B"/>
    <w:rsid w:val="00806451"/>
    <w:rsid w:val="00806F05"/>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57E6"/>
    <w:rsid w:val="00835CDE"/>
    <w:rsid w:val="0083784F"/>
    <w:rsid w:val="008379EC"/>
    <w:rsid w:val="008403DB"/>
    <w:rsid w:val="0084058F"/>
    <w:rsid w:val="008416D3"/>
    <w:rsid w:val="00842CB1"/>
    <w:rsid w:val="00843045"/>
    <w:rsid w:val="008437E1"/>
    <w:rsid w:val="008444E0"/>
    <w:rsid w:val="008456AB"/>
    <w:rsid w:val="00846583"/>
    <w:rsid w:val="00851297"/>
    <w:rsid w:val="008523F8"/>
    <w:rsid w:val="00855C75"/>
    <w:rsid w:val="008572A9"/>
    <w:rsid w:val="00857B5A"/>
    <w:rsid w:val="00860B79"/>
    <w:rsid w:val="00860CBE"/>
    <w:rsid w:val="00860FE1"/>
    <w:rsid w:val="00862108"/>
    <w:rsid w:val="00864A3C"/>
    <w:rsid w:val="00864E5E"/>
    <w:rsid w:val="008657B7"/>
    <w:rsid w:val="008660F7"/>
    <w:rsid w:val="00870D3E"/>
    <w:rsid w:val="00871C51"/>
    <w:rsid w:val="008729AC"/>
    <w:rsid w:val="008745F3"/>
    <w:rsid w:val="00875057"/>
    <w:rsid w:val="008751D8"/>
    <w:rsid w:val="00875E24"/>
    <w:rsid w:val="00876256"/>
    <w:rsid w:val="0087791A"/>
    <w:rsid w:val="00881E20"/>
    <w:rsid w:val="0088200F"/>
    <w:rsid w:val="00882252"/>
    <w:rsid w:val="0088309F"/>
    <w:rsid w:val="00884408"/>
    <w:rsid w:val="00886D9C"/>
    <w:rsid w:val="00887F58"/>
    <w:rsid w:val="00890492"/>
    <w:rsid w:val="00893666"/>
    <w:rsid w:val="00894B06"/>
    <w:rsid w:val="0089672E"/>
    <w:rsid w:val="00896C0B"/>
    <w:rsid w:val="00897727"/>
    <w:rsid w:val="008A0706"/>
    <w:rsid w:val="008A07D5"/>
    <w:rsid w:val="008A2139"/>
    <w:rsid w:val="008A21AB"/>
    <w:rsid w:val="008A34AF"/>
    <w:rsid w:val="008A7CF0"/>
    <w:rsid w:val="008B03F9"/>
    <w:rsid w:val="008B2C97"/>
    <w:rsid w:val="008B41C7"/>
    <w:rsid w:val="008B5C48"/>
    <w:rsid w:val="008B679B"/>
    <w:rsid w:val="008B6AA9"/>
    <w:rsid w:val="008B6E3B"/>
    <w:rsid w:val="008C0EFD"/>
    <w:rsid w:val="008C2D5B"/>
    <w:rsid w:val="008C331F"/>
    <w:rsid w:val="008C3A93"/>
    <w:rsid w:val="008C3F18"/>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D74C4"/>
    <w:rsid w:val="008E2420"/>
    <w:rsid w:val="008E41EE"/>
    <w:rsid w:val="008E54A0"/>
    <w:rsid w:val="008E71C8"/>
    <w:rsid w:val="008E74FD"/>
    <w:rsid w:val="008E7657"/>
    <w:rsid w:val="008F034F"/>
    <w:rsid w:val="008F050D"/>
    <w:rsid w:val="008F5321"/>
    <w:rsid w:val="008F71BE"/>
    <w:rsid w:val="008F72A2"/>
    <w:rsid w:val="00903916"/>
    <w:rsid w:val="0090477D"/>
    <w:rsid w:val="009072BD"/>
    <w:rsid w:val="009077C2"/>
    <w:rsid w:val="009110B9"/>
    <w:rsid w:val="0091337E"/>
    <w:rsid w:val="009133EC"/>
    <w:rsid w:val="009159D0"/>
    <w:rsid w:val="00917BF0"/>
    <w:rsid w:val="009205E7"/>
    <w:rsid w:val="00920C28"/>
    <w:rsid w:val="00920D7B"/>
    <w:rsid w:val="009219EB"/>
    <w:rsid w:val="0092247E"/>
    <w:rsid w:val="009227AE"/>
    <w:rsid w:val="00922B25"/>
    <w:rsid w:val="00925526"/>
    <w:rsid w:val="00926FFC"/>
    <w:rsid w:val="009332D6"/>
    <w:rsid w:val="00934B92"/>
    <w:rsid w:val="00936D1F"/>
    <w:rsid w:val="009409BB"/>
    <w:rsid w:val="009415F0"/>
    <w:rsid w:val="0094226F"/>
    <w:rsid w:val="00942C89"/>
    <w:rsid w:val="00942D38"/>
    <w:rsid w:val="00943A9F"/>
    <w:rsid w:val="009440A2"/>
    <w:rsid w:val="00944F98"/>
    <w:rsid w:val="00946FEB"/>
    <w:rsid w:val="009504BD"/>
    <w:rsid w:val="00951304"/>
    <w:rsid w:val="009541DD"/>
    <w:rsid w:val="0095572C"/>
    <w:rsid w:val="00960C64"/>
    <w:rsid w:val="0096110C"/>
    <w:rsid w:val="009621D3"/>
    <w:rsid w:val="00963182"/>
    <w:rsid w:val="00964D99"/>
    <w:rsid w:val="009716D3"/>
    <w:rsid w:val="0097751F"/>
    <w:rsid w:val="0098025C"/>
    <w:rsid w:val="00982A41"/>
    <w:rsid w:val="00982C0C"/>
    <w:rsid w:val="0098379C"/>
    <w:rsid w:val="00984009"/>
    <w:rsid w:val="009840F6"/>
    <w:rsid w:val="00984ECF"/>
    <w:rsid w:val="00986BC4"/>
    <w:rsid w:val="00986F9B"/>
    <w:rsid w:val="00987A43"/>
    <w:rsid w:val="00987C9C"/>
    <w:rsid w:val="00990324"/>
    <w:rsid w:val="00991134"/>
    <w:rsid w:val="00992479"/>
    <w:rsid w:val="009964C1"/>
    <w:rsid w:val="009A0005"/>
    <w:rsid w:val="009A008D"/>
    <w:rsid w:val="009A08B5"/>
    <w:rsid w:val="009A1751"/>
    <w:rsid w:val="009A1AD0"/>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416B"/>
    <w:rsid w:val="009E5D34"/>
    <w:rsid w:val="009E6C6C"/>
    <w:rsid w:val="009F08C9"/>
    <w:rsid w:val="009F29BA"/>
    <w:rsid w:val="009F2CAA"/>
    <w:rsid w:val="009F4CBB"/>
    <w:rsid w:val="009F5EE5"/>
    <w:rsid w:val="009F6891"/>
    <w:rsid w:val="009F690F"/>
    <w:rsid w:val="00A01A1E"/>
    <w:rsid w:val="00A11B9A"/>
    <w:rsid w:val="00A14350"/>
    <w:rsid w:val="00A14DA7"/>
    <w:rsid w:val="00A1585B"/>
    <w:rsid w:val="00A17DCF"/>
    <w:rsid w:val="00A204A4"/>
    <w:rsid w:val="00A210FF"/>
    <w:rsid w:val="00A213DC"/>
    <w:rsid w:val="00A27298"/>
    <w:rsid w:val="00A27DC6"/>
    <w:rsid w:val="00A30C63"/>
    <w:rsid w:val="00A32F9D"/>
    <w:rsid w:val="00A35185"/>
    <w:rsid w:val="00A35BB9"/>
    <w:rsid w:val="00A40504"/>
    <w:rsid w:val="00A409EE"/>
    <w:rsid w:val="00A4132E"/>
    <w:rsid w:val="00A43CD4"/>
    <w:rsid w:val="00A44BB7"/>
    <w:rsid w:val="00A46320"/>
    <w:rsid w:val="00A46EBF"/>
    <w:rsid w:val="00A51CB8"/>
    <w:rsid w:val="00A52589"/>
    <w:rsid w:val="00A527C4"/>
    <w:rsid w:val="00A54E94"/>
    <w:rsid w:val="00A55223"/>
    <w:rsid w:val="00A55637"/>
    <w:rsid w:val="00A558A2"/>
    <w:rsid w:val="00A55E6A"/>
    <w:rsid w:val="00A564E8"/>
    <w:rsid w:val="00A56606"/>
    <w:rsid w:val="00A628EE"/>
    <w:rsid w:val="00A64FDA"/>
    <w:rsid w:val="00A65A0B"/>
    <w:rsid w:val="00A661C7"/>
    <w:rsid w:val="00A73A59"/>
    <w:rsid w:val="00A74F17"/>
    <w:rsid w:val="00A7727D"/>
    <w:rsid w:val="00A80580"/>
    <w:rsid w:val="00A81443"/>
    <w:rsid w:val="00A84271"/>
    <w:rsid w:val="00A85831"/>
    <w:rsid w:val="00A8632B"/>
    <w:rsid w:val="00A90B90"/>
    <w:rsid w:val="00A911DB"/>
    <w:rsid w:val="00A91BAB"/>
    <w:rsid w:val="00A92D79"/>
    <w:rsid w:val="00A92F97"/>
    <w:rsid w:val="00A93CB9"/>
    <w:rsid w:val="00A93DD0"/>
    <w:rsid w:val="00A95BE4"/>
    <w:rsid w:val="00AA0FBF"/>
    <w:rsid w:val="00AA597B"/>
    <w:rsid w:val="00AA59DF"/>
    <w:rsid w:val="00AA5DF9"/>
    <w:rsid w:val="00AA5FB9"/>
    <w:rsid w:val="00AA7465"/>
    <w:rsid w:val="00AB120D"/>
    <w:rsid w:val="00AB15B0"/>
    <w:rsid w:val="00AB199B"/>
    <w:rsid w:val="00AB28DC"/>
    <w:rsid w:val="00AB29DF"/>
    <w:rsid w:val="00AB74FE"/>
    <w:rsid w:val="00AC0688"/>
    <w:rsid w:val="00AC24A8"/>
    <w:rsid w:val="00AC3DA5"/>
    <w:rsid w:val="00AC4771"/>
    <w:rsid w:val="00AC63D6"/>
    <w:rsid w:val="00AC7157"/>
    <w:rsid w:val="00AC7768"/>
    <w:rsid w:val="00AD6763"/>
    <w:rsid w:val="00AD7BFB"/>
    <w:rsid w:val="00AE20F4"/>
    <w:rsid w:val="00AE22C4"/>
    <w:rsid w:val="00AE3466"/>
    <w:rsid w:val="00AE6D06"/>
    <w:rsid w:val="00AF1B10"/>
    <w:rsid w:val="00AF29C1"/>
    <w:rsid w:val="00AF642E"/>
    <w:rsid w:val="00AF64A2"/>
    <w:rsid w:val="00AF67BE"/>
    <w:rsid w:val="00B00455"/>
    <w:rsid w:val="00B0219B"/>
    <w:rsid w:val="00B0372E"/>
    <w:rsid w:val="00B03AAB"/>
    <w:rsid w:val="00B05A67"/>
    <w:rsid w:val="00B075D5"/>
    <w:rsid w:val="00B07B19"/>
    <w:rsid w:val="00B10B6C"/>
    <w:rsid w:val="00B1376C"/>
    <w:rsid w:val="00B141AC"/>
    <w:rsid w:val="00B154EE"/>
    <w:rsid w:val="00B1560F"/>
    <w:rsid w:val="00B166A5"/>
    <w:rsid w:val="00B16C08"/>
    <w:rsid w:val="00B208B7"/>
    <w:rsid w:val="00B209DE"/>
    <w:rsid w:val="00B236E0"/>
    <w:rsid w:val="00B237E8"/>
    <w:rsid w:val="00B30EAC"/>
    <w:rsid w:val="00B342FF"/>
    <w:rsid w:val="00B35860"/>
    <w:rsid w:val="00B37221"/>
    <w:rsid w:val="00B4158D"/>
    <w:rsid w:val="00B476E4"/>
    <w:rsid w:val="00B5048A"/>
    <w:rsid w:val="00B50818"/>
    <w:rsid w:val="00B52414"/>
    <w:rsid w:val="00B52650"/>
    <w:rsid w:val="00B54A1D"/>
    <w:rsid w:val="00B55DC8"/>
    <w:rsid w:val="00B562E1"/>
    <w:rsid w:val="00B56BD0"/>
    <w:rsid w:val="00B56C4F"/>
    <w:rsid w:val="00B5784B"/>
    <w:rsid w:val="00B60A1A"/>
    <w:rsid w:val="00B60E09"/>
    <w:rsid w:val="00B6115D"/>
    <w:rsid w:val="00B619D5"/>
    <w:rsid w:val="00B631FE"/>
    <w:rsid w:val="00B63888"/>
    <w:rsid w:val="00B63D42"/>
    <w:rsid w:val="00B64A92"/>
    <w:rsid w:val="00B65AE2"/>
    <w:rsid w:val="00B66905"/>
    <w:rsid w:val="00B66AEA"/>
    <w:rsid w:val="00B700F2"/>
    <w:rsid w:val="00B73197"/>
    <w:rsid w:val="00B7337C"/>
    <w:rsid w:val="00B800D8"/>
    <w:rsid w:val="00B816D6"/>
    <w:rsid w:val="00B83F8E"/>
    <w:rsid w:val="00B84501"/>
    <w:rsid w:val="00B84726"/>
    <w:rsid w:val="00B8585D"/>
    <w:rsid w:val="00B86458"/>
    <w:rsid w:val="00B93497"/>
    <w:rsid w:val="00B94797"/>
    <w:rsid w:val="00B97D02"/>
    <w:rsid w:val="00B97F6A"/>
    <w:rsid w:val="00BA051B"/>
    <w:rsid w:val="00BA0853"/>
    <w:rsid w:val="00BA1D29"/>
    <w:rsid w:val="00BA242F"/>
    <w:rsid w:val="00BA2CC8"/>
    <w:rsid w:val="00BA314B"/>
    <w:rsid w:val="00BA67F9"/>
    <w:rsid w:val="00BB0AC4"/>
    <w:rsid w:val="00BB33C1"/>
    <w:rsid w:val="00BB5BF5"/>
    <w:rsid w:val="00BB5DE3"/>
    <w:rsid w:val="00BB7057"/>
    <w:rsid w:val="00BC2760"/>
    <w:rsid w:val="00BC4CED"/>
    <w:rsid w:val="00BC5791"/>
    <w:rsid w:val="00BD0748"/>
    <w:rsid w:val="00BD0C16"/>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7BE2"/>
    <w:rsid w:val="00BF7D01"/>
    <w:rsid w:val="00C02902"/>
    <w:rsid w:val="00C04F58"/>
    <w:rsid w:val="00C05C4C"/>
    <w:rsid w:val="00C1080B"/>
    <w:rsid w:val="00C125B8"/>
    <w:rsid w:val="00C1347A"/>
    <w:rsid w:val="00C15C32"/>
    <w:rsid w:val="00C16321"/>
    <w:rsid w:val="00C20C08"/>
    <w:rsid w:val="00C21430"/>
    <w:rsid w:val="00C21F8A"/>
    <w:rsid w:val="00C22D37"/>
    <w:rsid w:val="00C26002"/>
    <w:rsid w:val="00C26A0B"/>
    <w:rsid w:val="00C300C4"/>
    <w:rsid w:val="00C30A70"/>
    <w:rsid w:val="00C3113F"/>
    <w:rsid w:val="00C348F2"/>
    <w:rsid w:val="00C349F1"/>
    <w:rsid w:val="00C35C6C"/>
    <w:rsid w:val="00C360F8"/>
    <w:rsid w:val="00C408AD"/>
    <w:rsid w:val="00C4347C"/>
    <w:rsid w:val="00C43BFE"/>
    <w:rsid w:val="00C44AA0"/>
    <w:rsid w:val="00C5023E"/>
    <w:rsid w:val="00C50EE5"/>
    <w:rsid w:val="00C518C2"/>
    <w:rsid w:val="00C51BBC"/>
    <w:rsid w:val="00C51F1D"/>
    <w:rsid w:val="00C52DD6"/>
    <w:rsid w:val="00C52EAA"/>
    <w:rsid w:val="00C53334"/>
    <w:rsid w:val="00C5392A"/>
    <w:rsid w:val="00C53E1F"/>
    <w:rsid w:val="00C55DA2"/>
    <w:rsid w:val="00C56EE1"/>
    <w:rsid w:val="00C57665"/>
    <w:rsid w:val="00C57E6A"/>
    <w:rsid w:val="00C60715"/>
    <w:rsid w:val="00C60B1B"/>
    <w:rsid w:val="00C60E11"/>
    <w:rsid w:val="00C6265F"/>
    <w:rsid w:val="00C627CC"/>
    <w:rsid w:val="00C628F8"/>
    <w:rsid w:val="00C651C2"/>
    <w:rsid w:val="00C703DC"/>
    <w:rsid w:val="00C7122C"/>
    <w:rsid w:val="00C7335D"/>
    <w:rsid w:val="00C73558"/>
    <w:rsid w:val="00C73F88"/>
    <w:rsid w:val="00C74BEB"/>
    <w:rsid w:val="00C7517A"/>
    <w:rsid w:val="00C753DE"/>
    <w:rsid w:val="00C759AC"/>
    <w:rsid w:val="00C75F47"/>
    <w:rsid w:val="00C75FB4"/>
    <w:rsid w:val="00C80344"/>
    <w:rsid w:val="00C83FC9"/>
    <w:rsid w:val="00C84BD0"/>
    <w:rsid w:val="00C871A9"/>
    <w:rsid w:val="00C87CD9"/>
    <w:rsid w:val="00C91F75"/>
    <w:rsid w:val="00C925A1"/>
    <w:rsid w:val="00C93558"/>
    <w:rsid w:val="00C938E1"/>
    <w:rsid w:val="00C9643A"/>
    <w:rsid w:val="00C97D73"/>
    <w:rsid w:val="00CA13F1"/>
    <w:rsid w:val="00CA150C"/>
    <w:rsid w:val="00CA1B59"/>
    <w:rsid w:val="00CA1C88"/>
    <w:rsid w:val="00CA2567"/>
    <w:rsid w:val="00CA465B"/>
    <w:rsid w:val="00CA5896"/>
    <w:rsid w:val="00CA6C0C"/>
    <w:rsid w:val="00CA791E"/>
    <w:rsid w:val="00CB0515"/>
    <w:rsid w:val="00CB143C"/>
    <w:rsid w:val="00CB1659"/>
    <w:rsid w:val="00CB1951"/>
    <w:rsid w:val="00CB1A0D"/>
    <w:rsid w:val="00CB28B0"/>
    <w:rsid w:val="00CB42D1"/>
    <w:rsid w:val="00CB7592"/>
    <w:rsid w:val="00CC41C0"/>
    <w:rsid w:val="00CC4A2C"/>
    <w:rsid w:val="00CC7A28"/>
    <w:rsid w:val="00CC7C6D"/>
    <w:rsid w:val="00CD16D7"/>
    <w:rsid w:val="00CD1FE8"/>
    <w:rsid w:val="00CD2753"/>
    <w:rsid w:val="00CD63D6"/>
    <w:rsid w:val="00CD6C48"/>
    <w:rsid w:val="00CE2E14"/>
    <w:rsid w:val="00CE62C5"/>
    <w:rsid w:val="00CE6455"/>
    <w:rsid w:val="00CE72B5"/>
    <w:rsid w:val="00CF01D3"/>
    <w:rsid w:val="00CF2727"/>
    <w:rsid w:val="00CF49A3"/>
    <w:rsid w:val="00CF5020"/>
    <w:rsid w:val="00CF69A4"/>
    <w:rsid w:val="00D0162F"/>
    <w:rsid w:val="00D035FD"/>
    <w:rsid w:val="00D06AB5"/>
    <w:rsid w:val="00D1004C"/>
    <w:rsid w:val="00D10322"/>
    <w:rsid w:val="00D1240A"/>
    <w:rsid w:val="00D12445"/>
    <w:rsid w:val="00D12EB4"/>
    <w:rsid w:val="00D13200"/>
    <w:rsid w:val="00D13274"/>
    <w:rsid w:val="00D21775"/>
    <w:rsid w:val="00D2313E"/>
    <w:rsid w:val="00D2339A"/>
    <w:rsid w:val="00D2371C"/>
    <w:rsid w:val="00D302ED"/>
    <w:rsid w:val="00D303EE"/>
    <w:rsid w:val="00D3159B"/>
    <w:rsid w:val="00D32935"/>
    <w:rsid w:val="00D32E49"/>
    <w:rsid w:val="00D3313B"/>
    <w:rsid w:val="00D33D66"/>
    <w:rsid w:val="00D354AA"/>
    <w:rsid w:val="00D3783D"/>
    <w:rsid w:val="00D37A2D"/>
    <w:rsid w:val="00D37AAF"/>
    <w:rsid w:val="00D412D6"/>
    <w:rsid w:val="00D41331"/>
    <w:rsid w:val="00D42277"/>
    <w:rsid w:val="00D42F62"/>
    <w:rsid w:val="00D51898"/>
    <w:rsid w:val="00D53725"/>
    <w:rsid w:val="00D53E64"/>
    <w:rsid w:val="00D5561B"/>
    <w:rsid w:val="00D56A70"/>
    <w:rsid w:val="00D57311"/>
    <w:rsid w:val="00D60AB1"/>
    <w:rsid w:val="00D6226B"/>
    <w:rsid w:val="00D627B7"/>
    <w:rsid w:val="00D63989"/>
    <w:rsid w:val="00D64E20"/>
    <w:rsid w:val="00D653C1"/>
    <w:rsid w:val="00D654E4"/>
    <w:rsid w:val="00D65C6C"/>
    <w:rsid w:val="00D66C7D"/>
    <w:rsid w:val="00D67CB7"/>
    <w:rsid w:val="00D70CB8"/>
    <w:rsid w:val="00D7106C"/>
    <w:rsid w:val="00D717F9"/>
    <w:rsid w:val="00D72648"/>
    <w:rsid w:val="00D7404D"/>
    <w:rsid w:val="00D74BFE"/>
    <w:rsid w:val="00D761C2"/>
    <w:rsid w:val="00D77175"/>
    <w:rsid w:val="00D8285C"/>
    <w:rsid w:val="00D82FBC"/>
    <w:rsid w:val="00D877F0"/>
    <w:rsid w:val="00DA0B6C"/>
    <w:rsid w:val="00DA103D"/>
    <w:rsid w:val="00DA61FA"/>
    <w:rsid w:val="00DA725E"/>
    <w:rsid w:val="00DB02F6"/>
    <w:rsid w:val="00DB03CE"/>
    <w:rsid w:val="00DB097D"/>
    <w:rsid w:val="00DB2407"/>
    <w:rsid w:val="00DB45F5"/>
    <w:rsid w:val="00DB494C"/>
    <w:rsid w:val="00DB5C73"/>
    <w:rsid w:val="00DC1BF1"/>
    <w:rsid w:val="00DD0E48"/>
    <w:rsid w:val="00DD2FCF"/>
    <w:rsid w:val="00DD3644"/>
    <w:rsid w:val="00DD522D"/>
    <w:rsid w:val="00DD598E"/>
    <w:rsid w:val="00DD6380"/>
    <w:rsid w:val="00DD69FE"/>
    <w:rsid w:val="00DD6E3A"/>
    <w:rsid w:val="00DD749B"/>
    <w:rsid w:val="00DD74F0"/>
    <w:rsid w:val="00DD7F30"/>
    <w:rsid w:val="00DE0C06"/>
    <w:rsid w:val="00DE0DBD"/>
    <w:rsid w:val="00DE0E30"/>
    <w:rsid w:val="00DE1257"/>
    <w:rsid w:val="00DE22BE"/>
    <w:rsid w:val="00DE4F2B"/>
    <w:rsid w:val="00DE7CED"/>
    <w:rsid w:val="00DE7E83"/>
    <w:rsid w:val="00DF2C8C"/>
    <w:rsid w:val="00DF2C8F"/>
    <w:rsid w:val="00DF3057"/>
    <w:rsid w:val="00DF4F60"/>
    <w:rsid w:val="00E03AE5"/>
    <w:rsid w:val="00E05DBD"/>
    <w:rsid w:val="00E06313"/>
    <w:rsid w:val="00E065F5"/>
    <w:rsid w:val="00E06E2E"/>
    <w:rsid w:val="00E0702D"/>
    <w:rsid w:val="00E071FB"/>
    <w:rsid w:val="00E07E22"/>
    <w:rsid w:val="00E109C7"/>
    <w:rsid w:val="00E11C6C"/>
    <w:rsid w:val="00E1206F"/>
    <w:rsid w:val="00E1437C"/>
    <w:rsid w:val="00E164C2"/>
    <w:rsid w:val="00E16BC5"/>
    <w:rsid w:val="00E176D0"/>
    <w:rsid w:val="00E209A6"/>
    <w:rsid w:val="00E20A7C"/>
    <w:rsid w:val="00E2337F"/>
    <w:rsid w:val="00E24812"/>
    <w:rsid w:val="00E24D1E"/>
    <w:rsid w:val="00E26D3F"/>
    <w:rsid w:val="00E2758E"/>
    <w:rsid w:val="00E32805"/>
    <w:rsid w:val="00E40B00"/>
    <w:rsid w:val="00E418D3"/>
    <w:rsid w:val="00E432C3"/>
    <w:rsid w:val="00E441DB"/>
    <w:rsid w:val="00E44B20"/>
    <w:rsid w:val="00E44D59"/>
    <w:rsid w:val="00E44F06"/>
    <w:rsid w:val="00E46281"/>
    <w:rsid w:val="00E47930"/>
    <w:rsid w:val="00E52FA2"/>
    <w:rsid w:val="00E53C7E"/>
    <w:rsid w:val="00E5457B"/>
    <w:rsid w:val="00E56AC3"/>
    <w:rsid w:val="00E5778A"/>
    <w:rsid w:val="00E63C2D"/>
    <w:rsid w:val="00E65B05"/>
    <w:rsid w:val="00E669BB"/>
    <w:rsid w:val="00E66E94"/>
    <w:rsid w:val="00E707E9"/>
    <w:rsid w:val="00E70C63"/>
    <w:rsid w:val="00E72587"/>
    <w:rsid w:val="00E7439B"/>
    <w:rsid w:val="00E75E98"/>
    <w:rsid w:val="00E775CC"/>
    <w:rsid w:val="00E838EE"/>
    <w:rsid w:val="00E844F8"/>
    <w:rsid w:val="00E909CD"/>
    <w:rsid w:val="00E926F1"/>
    <w:rsid w:val="00E9318C"/>
    <w:rsid w:val="00E943ED"/>
    <w:rsid w:val="00E94817"/>
    <w:rsid w:val="00E95CBA"/>
    <w:rsid w:val="00E95E41"/>
    <w:rsid w:val="00E95EAD"/>
    <w:rsid w:val="00E95FDF"/>
    <w:rsid w:val="00E96927"/>
    <w:rsid w:val="00EA0110"/>
    <w:rsid w:val="00EA06DF"/>
    <w:rsid w:val="00EA0749"/>
    <w:rsid w:val="00EA21A9"/>
    <w:rsid w:val="00EA22AD"/>
    <w:rsid w:val="00EA2E49"/>
    <w:rsid w:val="00EA4D11"/>
    <w:rsid w:val="00EA4E00"/>
    <w:rsid w:val="00EB2DD6"/>
    <w:rsid w:val="00EB3024"/>
    <w:rsid w:val="00EB5290"/>
    <w:rsid w:val="00EB5D43"/>
    <w:rsid w:val="00EC12BB"/>
    <w:rsid w:val="00EC2E67"/>
    <w:rsid w:val="00EC3B39"/>
    <w:rsid w:val="00EC69BB"/>
    <w:rsid w:val="00ED1E64"/>
    <w:rsid w:val="00ED2A34"/>
    <w:rsid w:val="00ED2BE2"/>
    <w:rsid w:val="00ED4704"/>
    <w:rsid w:val="00EE0805"/>
    <w:rsid w:val="00EE1277"/>
    <w:rsid w:val="00EE1E6B"/>
    <w:rsid w:val="00EE537D"/>
    <w:rsid w:val="00EE5DE8"/>
    <w:rsid w:val="00EE66EB"/>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05D4B"/>
    <w:rsid w:val="00F1031D"/>
    <w:rsid w:val="00F11FC2"/>
    <w:rsid w:val="00F126D8"/>
    <w:rsid w:val="00F13D70"/>
    <w:rsid w:val="00F1493F"/>
    <w:rsid w:val="00F1768B"/>
    <w:rsid w:val="00F2215A"/>
    <w:rsid w:val="00F2284D"/>
    <w:rsid w:val="00F277AB"/>
    <w:rsid w:val="00F27804"/>
    <w:rsid w:val="00F30239"/>
    <w:rsid w:val="00F302DF"/>
    <w:rsid w:val="00F31A48"/>
    <w:rsid w:val="00F31F3B"/>
    <w:rsid w:val="00F3508F"/>
    <w:rsid w:val="00F35730"/>
    <w:rsid w:val="00F40346"/>
    <w:rsid w:val="00F40971"/>
    <w:rsid w:val="00F40BCB"/>
    <w:rsid w:val="00F4334F"/>
    <w:rsid w:val="00F45DA4"/>
    <w:rsid w:val="00F462CF"/>
    <w:rsid w:val="00F46E62"/>
    <w:rsid w:val="00F46EAA"/>
    <w:rsid w:val="00F52285"/>
    <w:rsid w:val="00F532CA"/>
    <w:rsid w:val="00F55903"/>
    <w:rsid w:val="00F56C23"/>
    <w:rsid w:val="00F602E3"/>
    <w:rsid w:val="00F60414"/>
    <w:rsid w:val="00F61A1A"/>
    <w:rsid w:val="00F64B0B"/>
    <w:rsid w:val="00F651E1"/>
    <w:rsid w:val="00F72190"/>
    <w:rsid w:val="00F7501F"/>
    <w:rsid w:val="00F750E8"/>
    <w:rsid w:val="00F75843"/>
    <w:rsid w:val="00F80C15"/>
    <w:rsid w:val="00F80D73"/>
    <w:rsid w:val="00F817F7"/>
    <w:rsid w:val="00F81A3F"/>
    <w:rsid w:val="00F831BE"/>
    <w:rsid w:val="00F84669"/>
    <w:rsid w:val="00F8505F"/>
    <w:rsid w:val="00F859B9"/>
    <w:rsid w:val="00F8688C"/>
    <w:rsid w:val="00F9067C"/>
    <w:rsid w:val="00F90B79"/>
    <w:rsid w:val="00FA0351"/>
    <w:rsid w:val="00FA053A"/>
    <w:rsid w:val="00FA06C2"/>
    <w:rsid w:val="00FA0E12"/>
    <w:rsid w:val="00FA144B"/>
    <w:rsid w:val="00FA3ACB"/>
    <w:rsid w:val="00FA3BAA"/>
    <w:rsid w:val="00FA5BD7"/>
    <w:rsid w:val="00FA7EB9"/>
    <w:rsid w:val="00FB1E12"/>
    <w:rsid w:val="00FB2DDB"/>
    <w:rsid w:val="00FB3AFF"/>
    <w:rsid w:val="00FB3D33"/>
    <w:rsid w:val="00FB4C54"/>
    <w:rsid w:val="00FB4DAB"/>
    <w:rsid w:val="00FB5E6F"/>
    <w:rsid w:val="00FB64AE"/>
    <w:rsid w:val="00FB700A"/>
    <w:rsid w:val="00FB7A02"/>
    <w:rsid w:val="00FC0B55"/>
    <w:rsid w:val="00FC1121"/>
    <w:rsid w:val="00FC1C6A"/>
    <w:rsid w:val="00FC2C2A"/>
    <w:rsid w:val="00FC3DC5"/>
    <w:rsid w:val="00FC66F9"/>
    <w:rsid w:val="00FD18BF"/>
    <w:rsid w:val="00FD2CA8"/>
    <w:rsid w:val="00FD411C"/>
    <w:rsid w:val="00FD53C1"/>
    <w:rsid w:val="00FD57E5"/>
    <w:rsid w:val="00FD78B6"/>
    <w:rsid w:val="00FE1E2B"/>
    <w:rsid w:val="00FE2307"/>
    <w:rsid w:val="00FE367D"/>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08801"/>
  <w15:docId w15:val="{B09D47C3-2E3D-4C97-A914-2330FBCE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2C5"/>
    <w:rPr>
      <w:sz w:val="24"/>
      <w:szCs w:val="24"/>
    </w:rPr>
  </w:style>
  <w:style w:type="paragraph" w:styleId="Nadpis1">
    <w:name w:val="heading 1"/>
    <w:basedOn w:val="Normln"/>
    <w:next w:val="Normln"/>
    <w:link w:val="Nadpis1Char"/>
    <w:qFormat/>
    <w:rsid w:val="002E4B8D"/>
    <w:pPr>
      <w:keepNext/>
      <w:keepLines/>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rsid w:val="00BD1D81"/>
    <w:rPr>
      <w:rFonts w:cs="Times New Roman"/>
      <w:sz w:val="16"/>
    </w:rPr>
  </w:style>
  <w:style w:type="paragraph" w:styleId="Textkomente">
    <w:name w:val="annotation text"/>
    <w:basedOn w:val="Normln"/>
    <w:link w:val="TextkomenteChar"/>
    <w:rsid w:val="00BD1D81"/>
    <w:rPr>
      <w:sz w:val="20"/>
      <w:szCs w:val="20"/>
    </w:rPr>
  </w:style>
  <w:style w:type="character" w:customStyle="1" w:styleId="TextkomenteChar">
    <w:name w:val="Text komentáře Char"/>
    <w:link w:val="Textkomente"/>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 w:type="paragraph" w:customStyle="1" w:styleId="HLAVICKA3BNAD">
    <w:name w:val="HLAVICKA 3B NAD"/>
    <w:basedOn w:val="Normln"/>
    <w:rsid w:val="002E4B8D"/>
    <w:pPr>
      <w:keepLines/>
      <w:tabs>
        <w:tab w:val="left" w:pos="284"/>
        <w:tab w:val="left" w:pos="1145"/>
      </w:tabs>
      <w:overflowPunct w:val="0"/>
      <w:autoSpaceDE w:val="0"/>
      <w:autoSpaceDN w:val="0"/>
      <w:adjustRightInd w:val="0"/>
      <w:spacing w:before="180" w:after="60"/>
      <w:textAlignment w:val="baseline"/>
    </w:pPr>
    <w:rPr>
      <w:sz w:val="20"/>
      <w:szCs w:val="20"/>
    </w:rPr>
  </w:style>
  <w:style w:type="character" w:customStyle="1" w:styleId="Nadpis1Char">
    <w:name w:val="Nadpis 1 Char"/>
    <w:basedOn w:val="Standardnpsmoodstavce"/>
    <w:link w:val="Nadpis1"/>
    <w:rsid w:val="002E4B8D"/>
    <w:rPr>
      <w:rFonts w:eastAsiaTheme="majorEastAsia" w:cstheme="majorBidi"/>
      <w:b/>
      <w:sz w:val="24"/>
      <w:szCs w:val="32"/>
    </w:rPr>
  </w:style>
  <w:style w:type="paragraph" w:styleId="Zkladntext">
    <w:name w:val="Body Text"/>
    <w:basedOn w:val="Normln"/>
    <w:link w:val="ZkladntextChar"/>
    <w:rsid w:val="009159D0"/>
    <w:rPr>
      <w:szCs w:val="20"/>
    </w:rPr>
  </w:style>
  <w:style w:type="character" w:customStyle="1" w:styleId="ZkladntextChar">
    <w:name w:val="Základní text Char"/>
    <w:basedOn w:val="Standardnpsmoodstavce"/>
    <w:link w:val="Zkladntext"/>
    <w:rsid w:val="009159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83-74B9-4812-BCE9-B7CD5EADA44E}">
  <ds:schemaRefs>
    <ds:schemaRef ds:uri="http://schemas.openxmlformats.org/officeDocument/2006/bibliography"/>
  </ds:schemaRefs>
</ds:datastoreItem>
</file>

<file path=docMetadata/LabelInfo.xml><?xml version="1.0" encoding="utf-8"?>
<clbl:labelList xmlns:clbl="http://schemas.microsoft.com/office/2020/mipLabelMetadata">
  <clbl:label id="{96ee9347-6a02-4ce4-87bb-ec9cbd022d71}" enabled="0" method="" siteId="{96ee9347-6a02-4ce4-87bb-ec9cbd022d7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11</Pages>
  <Words>3169</Words>
  <Characters>18699</Characters>
  <Application>Microsoft Office Word</Application>
  <DocSecurity>0</DocSecurity>
  <Lines>155</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Pokorný Tomáš</cp:lastModifiedBy>
  <cp:revision>6</cp:revision>
  <cp:lastPrinted>2026-01-08T12:30:00Z</cp:lastPrinted>
  <dcterms:created xsi:type="dcterms:W3CDTF">2026-05-20T12:40:00Z</dcterms:created>
  <dcterms:modified xsi:type="dcterms:W3CDTF">2026-05-25T10:15:00Z</dcterms:modified>
</cp:coreProperties>
</file>